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3A" w:rsidRPr="003E11B6" w:rsidRDefault="00FD143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ЗВІТ</w:t>
      </w:r>
    </w:p>
    <w:p w:rsidR="00FD143A" w:rsidRPr="003E11B6" w:rsidRDefault="00FD143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 xml:space="preserve">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rPr>
      </w:pPr>
    </w:p>
    <w:p w:rsidR="00735068" w:rsidRPr="00735068" w:rsidRDefault="00FD143A" w:rsidP="007F626D">
      <w:pPr>
        <w:pStyle w:val="a3"/>
        <w:numPr>
          <w:ilvl w:val="0"/>
          <w:numId w:val="1"/>
        </w:numPr>
        <w:spacing w:after="0" w:line="360" w:lineRule="auto"/>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мету </w:t>
      </w:r>
      <w:proofErr w:type="spellStart"/>
      <w:r w:rsidRPr="003E11B6">
        <w:rPr>
          <w:rFonts w:ascii="Times New Roman" w:hAnsi="Times New Roman"/>
          <w:b/>
          <w:sz w:val="24"/>
          <w:szCs w:val="24"/>
        </w:rPr>
        <w:t>провадження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 xml:space="preserve"> страховика.</w:t>
      </w:r>
    </w:p>
    <w:p w:rsidR="00735068" w:rsidRPr="00735068" w:rsidRDefault="00735068" w:rsidP="00735068">
      <w:pPr>
        <w:pStyle w:val="a3"/>
        <w:spacing w:after="0" w:line="360" w:lineRule="auto"/>
        <w:ind w:left="0"/>
        <w:jc w:val="both"/>
        <w:rPr>
          <w:rFonts w:ascii="Times New Roman" w:hAnsi="Times New Roman"/>
          <w:sz w:val="24"/>
          <w:szCs w:val="24"/>
          <w:lang w:val="uk-UA"/>
        </w:rPr>
      </w:pPr>
      <w:r w:rsidRPr="00735068">
        <w:rPr>
          <w:rFonts w:ascii="Times New Roman" w:hAnsi="Times New Roman"/>
          <w:sz w:val="24"/>
          <w:szCs w:val="24"/>
          <w:lang w:val="uk-UA"/>
        </w:rPr>
        <w:t>Метою є одержання прибутку та використання його в інтересах Товариства і акціонерів за рахунок розміщення страхових резервів і надання послуг з страхування, перестрахування та страхового посередництва підприємствам, організаціям та установам різної форми власності.</w:t>
      </w:r>
    </w:p>
    <w:p w:rsidR="00FD143A" w:rsidRPr="003E11B6" w:rsidRDefault="00FD143A" w:rsidP="007F626D">
      <w:pPr>
        <w:spacing w:after="0" w:line="360" w:lineRule="auto"/>
        <w:jc w:val="both"/>
        <w:rPr>
          <w:rFonts w:ascii="Times New Roman" w:hAnsi="Times New Roman"/>
          <w:sz w:val="24"/>
          <w:szCs w:val="24"/>
          <w:lang w:val="uk-UA"/>
        </w:rPr>
      </w:pPr>
    </w:p>
    <w:p w:rsidR="00FD143A" w:rsidRPr="00735068" w:rsidRDefault="00FD143A" w:rsidP="00FB5EDC">
      <w:pPr>
        <w:pStyle w:val="a3"/>
        <w:numPr>
          <w:ilvl w:val="0"/>
          <w:numId w:val="1"/>
        </w:numPr>
        <w:spacing w:after="0" w:line="360" w:lineRule="auto"/>
        <w:ind w:left="284"/>
        <w:jc w:val="both"/>
        <w:rPr>
          <w:rFonts w:ascii="Times New Roman" w:hAnsi="Times New Roman"/>
          <w:b/>
          <w:sz w:val="24"/>
          <w:szCs w:val="24"/>
          <w:lang w:val="uk-UA"/>
        </w:rPr>
      </w:pPr>
      <w:proofErr w:type="spellStart"/>
      <w:r w:rsidRPr="00735068">
        <w:rPr>
          <w:rFonts w:ascii="Times New Roman" w:hAnsi="Times New Roman"/>
          <w:b/>
          <w:sz w:val="24"/>
          <w:szCs w:val="24"/>
        </w:rPr>
        <w:t>Вкажіть</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факти</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дотримання</w:t>
      </w:r>
      <w:proofErr w:type="spellEnd"/>
      <w:r w:rsidRPr="00735068">
        <w:rPr>
          <w:rFonts w:ascii="Times New Roman" w:hAnsi="Times New Roman"/>
          <w:b/>
          <w:sz w:val="24"/>
          <w:szCs w:val="24"/>
        </w:rPr>
        <w:t>/</w:t>
      </w:r>
      <w:proofErr w:type="spellStart"/>
      <w:r w:rsidRPr="00735068">
        <w:rPr>
          <w:rFonts w:ascii="Times New Roman" w:hAnsi="Times New Roman"/>
          <w:b/>
          <w:sz w:val="24"/>
          <w:szCs w:val="24"/>
        </w:rPr>
        <w:t>не</w:t>
      </w:r>
      <w:r w:rsidR="00735068" w:rsidRPr="00735068">
        <w:rPr>
          <w:rFonts w:ascii="Times New Roman" w:hAnsi="Times New Roman"/>
          <w:b/>
          <w:sz w:val="24"/>
          <w:szCs w:val="24"/>
        </w:rPr>
        <w:t>дотримання</w:t>
      </w:r>
      <w:proofErr w:type="spellEnd"/>
      <w:r w:rsidR="00735068" w:rsidRPr="00735068">
        <w:rPr>
          <w:rFonts w:ascii="Times New Roman" w:hAnsi="Times New Roman"/>
          <w:b/>
          <w:sz w:val="24"/>
          <w:szCs w:val="24"/>
        </w:rPr>
        <w:t xml:space="preserve"> </w:t>
      </w:r>
      <w:proofErr w:type="spellStart"/>
      <w:r w:rsidR="00735068" w:rsidRPr="00735068">
        <w:rPr>
          <w:rFonts w:ascii="Times New Roman" w:hAnsi="Times New Roman"/>
          <w:b/>
          <w:sz w:val="24"/>
          <w:szCs w:val="24"/>
        </w:rPr>
        <w:t>принципів</w:t>
      </w:r>
      <w:proofErr w:type="spellEnd"/>
      <w:r w:rsidR="00735068" w:rsidRPr="00735068">
        <w:rPr>
          <w:rFonts w:ascii="Times New Roman" w:hAnsi="Times New Roman"/>
          <w:b/>
          <w:sz w:val="24"/>
          <w:szCs w:val="24"/>
        </w:rPr>
        <w:t xml:space="preserve"> </w:t>
      </w:r>
      <w:proofErr w:type="spellStart"/>
      <w:r w:rsidR="00735068" w:rsidRPr="00735068">
        <w:rPr>
          <w:rFonts w:ascii="Times New Roman" w:hAnsi="Times New Roman"/>
          <w:b/>
          <w:sz w:val="24"/>
          <w:szCs w:val="24"/>
        </w:rPr>
        <w:t>чи</w:t>
      </w:r>
      <w:proofErr w:type="spellEnd"/>
      <w:r w:rsidR="00735068" w:rsidRPr="00735068">
        <w:rPr>
          <w:rFonts w:ascii="Times New Roman" w:hAnsi="Times New Roman"/>
          <w:b/>
          <w:sz w:val="24"/>
          <w:szCs w:val="24"/>
        </w:rPr>
        <w:t xml:space="preserve"> кодексу</w:t>
      </w:r>
      <w:r w:rsidR="00735068">
        <w:rPr>
          <w:rFonts w:ascii="Times New Roman" w:hAnsi="Times New Roman"/>
          <w:b/>
          <w:sz w:val="24"/>
          <w:szCs w:val="24"/>
          <w:lang w:val="uk-UA"/>
        </w:rPr>
        <w:t xml:space="preserve"> </w:t>
      </w:r>
      <w:r w:rsidRPr="00735068">
        <w:rPr>
          <w:rFonts w:ascii="Times New Roman" w:hAnsi="Times New Roman"/>
          <w:b/>
          <w:sz w:val="24"/>
          <w:szCs w:val="24"/>
        </w:rPr>
        <w:t xml:space="preserve">корпоративного </w:t>
      </w:r>
      <w:proofErr w:type="spellStart"/>
      <w:r w:rsidRPr="00735068">
        <w:rPr>
          <w:rFonts w:ascii="Times New Roman" w:hAnsi="Times New Roman"/>
          <w:b/>
          <w:sz w:val="24"/>
          <w:szCs w:val="24"/>
        </w:rPr>
        <w:t>управління</w:t>
      </w:r>
      <w:proofErr w:type="spellEnd"/>
      <w:r w:rsidRPr="00735068">
        <w:rPr>
          <w:rFonts w:ascii="Times New Roman" w:hAnsi="Times New Roman"/>
          <w:b/>
          <w:sz w:val="24"/>
          <w:szCs w:val="24"/>
        </w:rPr>
        <w:t xml:space="preserve"> (з </w:t>
      </w:r>
      <w:proofErr w:type="spellStart"/>
      <w:r w:rsidRPr="00735068">
        <w:rPr>
          <w:rFonts w:ascii="Times New Roman" w:hAnsi="Times New Roman"/>
          <w:b/>
          <w:sz w:val="24"/>
          <w:szCs w:val="24"/>
        </w:rPr>
        <w:t>посиланням</w:t>
      </w:r>
      <w:proofErr w:type="spellEnd"/>
      <w:r w:rsidRPr="00735068">
        <w:rPr>
          <w:rFonts w:ascii="Times New Roman" w:hAnsi="Times New Roman"/>
          <w:b/>
          <w:sz w:val="24"/>
          <w:szCs w:val="24"/>
        </w:rPr>
        <w:t xml:space="preserve"> на </w:t>
      </w:r>
      <w:proofErr w:type="spellStart"/>
      <w:r w:rsidRPr="00735068">
        <w:rPr>
          <w:rFonts w:ascii="Times New Roman" w:hAnsi="Times New Roman"/>
          <w:b/>
          <w:sz w:val="24"/>
          <w:szCs w:val="24"/>
        </w:rPr>
        <w:t>джерело</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розміщення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їх</w:t>
      </w:r>
      <w:proofErr w:type="spellEnd"/>
      <w:r w:rsidRPr="00735068">
        <w:rPr>
          <w:rFonts w:ascii="Times New Roman" w:hAnsi="Times New Roman"/>
          <w:b/>
          <w:sz w:val="24"/>
          <w:szCs w:val="24"/>
        </w:rPr>
        <w:t xml:space="preserve"> тексту),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та причини такого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протягом</w:t>
      </w:r>
      <w:proofErr w:type="spellEnd"/>
      <w:r w:rsidRPr="00735068">
        <w:rPr>
          <w:rFonts w:ascii="Times New Roman" w:hAnsi="Times New Roman"/>
          <w:b/>
          <w:sz w:val="24"/>
          <w:szCs w:val="24"/>
        </w:rPr>
        <w:t xml:space="preserve"> року.</w:t>
      </w:r>
    </w:p>
    <w:p w:rsidR="00735068" w:rsidRDefault="00FD143A" w:rsidP="00735068">
      <w:pPr>
        <w:jc w:val="both"/>
        <w:rPr>
          <w:rFonts w:ascii="Times New Roman" w:hAnsi="Times New Roman"/>
          <w:sz w:val="24"/>
          <w:szCs w:val="24"/>
        </w:rPr>
      </w:pPr>
      <w:proofErr w:type="spellStart"/>
      <w:r w:rsidRPr="003E11B6">
        <w:rPr>
          <w:rFonts w:ascii="Times New Roman" w:hAnsi="Times New Roman"/>
          <w:sz w:val="24"/>
          <w:szCs w:val="24"/>
        </w:rPr>
        <w:t>Відповідно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Рішення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комісії</w:t>
      </w:r>
      <w:proofErr w:type="spellEnd"/>
      <w:r w:rsidRPr="003E11B6">
        <w:rPr>
          <w:rFonts w:ascii="Times New Roman" w:hAnsi="Times New Roman"/>
          <w:sz w:val="24"/>
          <w:szCs w:val="24"/>
        </w:rPr>
        <w:t xml:space="preserve"> з </w:t>
      </w:r>
      <w:proofErr w:type="spellStart"/>
      <w:r w:rsidRPr="003E11B6">
        <w:rPr>
          <w:rFonts w:ascii="Times New Roman" w:hAnsi="Times New Roman"/>
          <w:sz w:val="24"/>
          <w:szCs w:val="24"/>
        </w:rPr>
        <w:t>цінних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паперів</w:t>
      </w:r>
      <w:proofErr w:type="spellEnd"/>
      <w:r w:rsidRPr="003E11B6">
        <w:rPr>
          <w:rFonts w:ascii="Times New Roman" w:hAnsi="Times New Roman"/>
          <w:sz w:val="24"/>
          <w:szCs w:val="24"/>
        </w:rPr>
        <w:t xml:space="preserve"> та фондового ринку </w:t>
      </w:r>
      <w:proofErr w:type="spellStart"/>
      <w:r w:rsidRPr="003E11B6">
        <w:rPr>
          <w:rFonts w:ascii="Times New Roman" w:hAnsi="Times New Roman"/>
          <w:sz w:val="24"/>
          <w:szCs w:val="24"/>
        </w:rPr>
        <w:t>від</w:t>
      </w:r>
      <w:proofErr w:type="spellEnd"/>
      <w:r w:rsidRPr="003E11B6">
        <w:rPr>
          <w:rFonts w:ascii="Times New Roman" w:hAnsi="Times New Roman"/>
          <w:sz w:val="24"/>
          <w:szCs w:val="24"/>
        </w:rPr>
        <w:t xml:space="preserve"> 11.12.2003р. № 571 «Про </w:t>
      </w:r>
      <w:proofErr w:type="spellStart"/>
      <w:r w:rsidRPr="003E11B6">
        <w:rPr>
          <w:rFonts w:ascii="Times New Roman" w:hAnsi="Times New Roman"/>
          <w:sz w:val="24"/>
          <w:szCs w:val="24"/>
        </w:rPr>
        <w:t>затвердження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Принципів</w:t>
      </w:r>
      <w:proofErr w:type="spellEnd"/>
      <w:r w:rsidRPr="003E11B6">
        <w:rPr>
          <w:rFonts w:ascii="Times New Roman" w:hAnsi="Times New Roman"/>
          <w:sz w:val="24"/>
          <w:szCs w:val="24"/>
        </w:rPr>
        <w:t xml:space="preserve">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було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затверджено</w:t>
      </w:r>
      <w:proofErr w:type="spellEnd"/>
      <w:r w:rsidRPr="003E11B6">
        <w:rPr>
          <w:rFonts w:ascii="Times New Roman" w:hAnsi="Times New Roman"/>
          <w:sz w:val="24"/>
          <w:szCs w:val="24"/>
        </w:rPr>
        <w:t xml:space="preserve"> Кодекс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w:t>
      </w:r>
      <w:r w:rsidR="00735068">
        <w:rPr>
          <w:rFonts w:ascii="Times New Roman" w:hAnsi="Times New Roman"/>
          <w:sz w:val="24"/>
          <w:szCs w:val="24"/>
          <w:lang w:val="uk-UA"/>
        </w:rPr>
        <w:t xml:space="preserve"> Товариство протягом року дотримувалось принципів (Кодексу) корпоративного управління.</w:t>
      </w:r>
      <w:r w:rsidRPr="003E11B6">
        <w:rPr>
          <w:rFonts w:ascii="Times New Roman" w:hAnsi="Times New Roman"/>
          <w:sz w:val="24"/>
          <w:szCs w:val="24"/>
        </w:rPr>
        <w:t xml:space="preserve"> </w:t>
      </w:r>
    </w:p>
    <w:p w:rsidR="00FD143A" w:rsidRPr="00735068" w:rsidRDefault="00FD143A" w:rsidP="00735068">
      <w:pPr>
        <w:numPr>
          <w:ilvl w:val="0"/>
          <w:numId w:val="1"/>
        </w:numPr>
        <w:ind w:left="36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власників істотно</w:t>
      </w:r>
      <w:r w:rsidR="00735068">
        <w:rPr>
          <w:rFonts w:ascii="Times New Roman" w:hAnsi="Times New Roman"/>
          <w:b/>
          <w:sz w:val="24"/>
          <w:szCs w:val="24"/>
          <w:lang w:val="uk-UA"/>
        </w:rPr>
        <w:t xml:space="preserve">ї участі (в тому числі осіб, що </w:t>
      </w:r>
      <w:r w:rsidRPr="00735068">
        <w:rPr>
          <w:rFonts w:ascii="Times New Roman" w:hAnsi="Times New Roman"/>
          <w:b/>
          <w:sz w:val="24"/>
          <w:szCs w:val="24"/>
          <w:lang w:val="uk-UA"/>
        </w:rPr>
        <w:t>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FD143A" w:rsidRPr="003E11B6" w:rsidRDefault="00FD143A" w:rsidP="007F626D">
      <w:pPr>
        <w:spacing w:after="0" w:line="360" w:lineRule="auto"/>
        <w:jc w:val="both"/>
        <w:rPr>
          <w:rFonts w:ascii="Times New Roman" w:hAnsi="Times New Roman"/>
          <w:b/>
          <w:bCs/>
          <w:sz w:val="24"/>
          <w:szCs w:val="24"/>
          <w:lang w:val="uk-UA"/>
        </w:rPr>
      </w:pP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b/>
          <w:bCs/>
          <w:sz w:val="24"/>
          <w:szCs w:val="24"/>
        </w:rPr>
        <w:t>:</w:t>
      </w:r>
    </w:p>
    <w:tbl>
      <w:tblPr>
        <w:tblW w:w="3150" w:type="dxa"/>
        <w:tblCellMar>
          <w:left w:w="30" w:type="dxa"/>
          <w:right w:w="0" w:type="dxa"/>
        </w:tblCellMar>
        <w:tblLook w:val="00A0" w:firstRow="1" w:lastRow="0" w:firstColumn="1" w:lastColumn="0" w:noHBand="0" w:noVBand="0"/>
      </w:tblPr>
      <w:tblGrid>
        <w:gridCol w:w="3150"/>
      </w:tblGrid>
      <w:tr w:rsidR="00FD143A" w:rsidRPr="003E11B6" w:rsidTr="007F626D">
        <w:trPr>
          <w:hidden/>
        </w:trPr>
        <w:tc>
          <w:tcPr>
            <w:tcW w:w="3150" w:type="dxa"/>
            <w:vAlign w:val="center"/>
          </w:tcPr>
          <w:p w:rsidR="00FD143A" w:rsidRPr="003E11B6" w:rsidRDefault="00FD143A" w:rsidP="007F626D">
            <w:pPr>
              <w:spacing w:after="0" w:line="240" w:lineRule="auto"/>
              <w:rPr>
                <w:rFonts w:ascii="Arial" w:hAnsi="Arial" w:cs="Arial"/>
                <w:vanish/>
                <w:sz w:val="24"/>
                <w:szCs w:val="24"/>
                <w:lang w:eastAsia="ru-RU"/>
              </w:rPr>
            </w:pPr>
          </w:p>
        </w:tc>
      </w:tr>
    </w:tbl>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Глубокова</w:t>
      </w:r>
      <w:proofErr w:type="spellEnd"/>
      <w:r w:rsidRPr="003E11B6">
        <w:rPr>
          <w:rFonts w:ascii="Times New Roman" w:hAnsi="Times New Roman"/>
          <w:sz w:val="24"/>
          <w:szCs w:val="24"/>
          <w:lang w:val="uk-UA"/>
        </w:rPr>
        <w:t xml:space="preserve"> Наталія Анатоліївна</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Кац</w:t>
      </w:r>
      <w:proofErr w:type="spellEnd"/>
      <w:r w:rsidRPr="003E11B6">
        <w:rPr>
          <w:rFonts w:ascii="Times New Roman" w:hAnsi="Times New Roman"/>
          <w:sz w:val="24"/>
          <w:szCs w:val="24"/>
          <w:lang w:val="uk-UA"/>
        </w:rPr>
        <w:t xml:space="preserve"> Олександр Наумович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Стешенко</w:t>
      </w:r>
      <w:proofErr w:type="spellEnd"/>
      <w:r w:rsidRPr="003E11B6">
        <w:rPr>
          <w:rFonts w:ascii="Times New Roman" w:hAnsi="Times New Roman"/>
          <w:sz w:val="24"/>
          <w:szCs w:val="24"/>
          <w:lang w:val="uk-UA"/>
        </w:rPr>
        <w:t xml:space="preserve"> Вячеслав Олександрович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Чернявський</w:t>
      </w:r>
      <w:proofErr w:type="spellEnd"/>
      <w:r w:rsidRPr="003E11B6">
        <w:rPr>
          <w:rFonts w:ascii="Times New Roman" w:hAnsi="Times New Roman"/>
          <w:sz w:val="24"/>
          <w:szCs w:val="24"/>
          <w:lang w:val="uk-UA"/>
        </w:rPr>
        <w:t xml:space="preserve"> Ігор Євгенович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rPr>
        <w:t>Всі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власників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у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утворені</w:t>
      </w:r>
      <w:proofErr w:type="spellEnd"/>
      <w:r w:rsidRPr="003E11B6">
        <w:rPr>
          <w:rFonts w:ascii="Times New Roman" w:hAnsi="Times New Roman"/>
          <w:b/>
          <w:sz w:val="24"/>
          <w:szCs w:val="24"/>
        </w:rPr>
        <w:t xml:space="preserve"> нею </w:t>
      </w:r>
      <w:proofErr w:type="spellStart"/>
      <w:r w:rsidRPr="003E11B6">
        <w:rPr>
          <w:rFonts w:ascii="Times New Roman" w:hAnsi="Times New Roman"/>
          <w:b/>
          <w:sz w:val="24"/>
          <w:szCs w:val="24"/>
        </w:rPr>
        <w:t>комітети</w:t>
      </w:r>
      <w:proofErr w:type="spellEnd"/>
      <w:r w:rsidRPr="003E11B6">
        <w:rPr>
          <w:rFonts w:ascii="Times New Roman" w:hAnsi="Times New Roman"/>
          <w:b/>
          <w:sz w:val="24"/>
          <w:szCs w:val="24"/>
        </w:rPr>
        <w:t>.</w:t>
      </w:r>
    </w:p>
    <w:p w:rsidR="00FD143A" w:rsidRPr="00D204B8" w:rsidRDefault="00D204B8" w:rsidP="007B29AF">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Так як в Товаристві кількість акціонерів-власників простих акцій до 9 осіб, повноваження </w:t>
      </w:r>
      <w:proofErr w:type="spellStart"/>
      <w:r>
        <w:rPr>
          <w:rFonts w:ascii="Times New Roman" w:hAnsi="Times New Roman"/>
          <w:sz w:val="24"/>
          <w:szCs w:val="24"/>
          <w:lang w:val="uk-UA"/>
        </w:rPr>
        <w:t>нагладової</w:t>
      </w:r>
      <w:proofErr w:type="spellEnd"/>
      <w:r>
        <w:rPr>
          <w:rFonts w:ascii="Times New Roman" w:hAnsi="Times New Roman"/>
          <w:sz w:val="24"/>
          <w:szCs w:val="24"/>
          <w:lang w:val="uk-UA"/>
        </w:rPr>
        <w:t xml:space="preserve"> ради виконують Загальні збори акціонерів.</w:t>
      </w:r>
    </w:p>
    <w:p w:rsidR="00FD143A" w:rsidRPr="003E11B6" w:rsidRDefault="00FD143A" w:rsidP="007B29AF">
      <w:pPr>
        <w:spacing w:after="0"/>
        <w:rPr>
          <w:rFonts w:ascii="Times New Roman" w:hAnsi="Times New Roman"/>
          <w:sz w:val="24"/>
          <w:szCs w:val="24"/>
          <w:lang w:val="uk-UA"/>
        </w:rPr>
      </w:pPr>
      <w:proofErr w:type="spellStart"/>
      <w:r w:rsidRPr="003E11B6">
        <w:rPr>
          <w:rFonts w:ascii="Times New Roman" w:hAnsi="Times New Roman"/>
          <w:sz w:val="24"/>
          <w:szCs w:val="24"/>
        </w:rPr>
        <w:t>Комітети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не </w:t>
      </w:r>
      <w:proofErr w:type="spellStart"/>
      <w:r w:rsidRPr="003E11B6">
        <w:rPr>
          <w:rFonts w:ascii="Times New Roman" w:hAnsi="Times New Roman"/>
          <w:sz w:val="24"/>
          <w:szCs w:val="24"/>
        </w:rPr>
        <w:t>створювались</w:t>
      </w:r>
      <w:proofErr w:type="spellEnd"/>
      <w:r w:rsidRPr="003E11B6">
        <w:rPr>
          <w:rFonts w:ascii="Times New Roman" w:hAnsi="Times New Roman"/>
          <w:sz w:val="24"/>
          <w:szCs w:val="24"/>
        </w:rPr>
        <w:t>.</w:t>
      </w:r>
    </w:p>
    <w:p w:rsidR="00FD143A" w:rsidRPr="003E11B6" w:rsidRDefault="00FD143A" w:rsidP="007B29AF">
      <w:pPr>
        <w:spacing w:after="0"/>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w:t>
      </w:r>
    </w:p>
    <w:p w:rsidR="00FD143A" w:rsidRPr="003E11B6" w:rsidRDefault="00FD143A" w:rsidP="007B29AF">
      <w:pPr>
        <w:spacing w:after="0" w:line="360" w:lineRule="auto"/>
        <w:rPr>
          <w:rFonts w:ascii="Times New Roman" w:hAnsi="Times New Roman"/>
          <w:sz w:val="24"/>
          <w:szCs w:val="24"/>
          <w:lang w:val="uk-UA"/>
        </w:rPr>
      </w:pPr>
      <w:proofErr w:type="spellStart"/>
      <w:r w:rsidRPr="003E11B6">
        <w:rPr>
          <w:rFonts w:ascii="Times New Roman" w:hAnsi="Times New Roman"/>
          <w:sz w:val="24"/>
          <w:szCs w:val="24"/>
        </w:rPr>
        <w:t>Виконавчим</w:t>
      </w:r>
      <w:proofErr w:type="spellEnd"/>
      <w:r w:rsidRPr="003E11B6">
        <w:rPr>
          <w:rFonts w:ascii="Times New Roman" w:hAnsi="Times New Roman"/>
          <w:sz w:val="24"/>
          <w:szCs w:val="24"/>
        </w:rPr>
        <w:t xml:space="preserve"> органом є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Компанії</w:t>
      </w:r>
      <w:proofErr w:type="spellEnd"/>
      <w:r w:rsidRPr="003E11B6">
        <w:rPr>
          <w:rFonts w:ascii="Times New Roman" w:hAnsi="Times New Roman"/>
          <w:sz w:val="24"/>
          <w:szCs w:val="24"/>
        </w:rPr>
        <w:br/>
        <w:t xml:space="preserve">Склад </w:t>
      </w:r>
      <w:proofErr w:type="spellStart"/>
      <w:proofErr w:type="gramStart"/>
      <w:r w:rsidRPr="003E11B6">
        <w:rPr>
          <w:rFonts w:ascii="Times New Roman" w:hAnsi="Times New Roman"/>
          <w:sz w:val="24"/>
          <w:szCs w:val="24"/>
        </w:rPr>
        <w:t>Правління</w:t>
      </w:r>
      <w:proofErr w:type="spellEnd"/>
      <w:r w:rsidRPr="003E11B6">
        <w:rPr>
          <w:rFonts w:ascii="Times New Roman" w:hAnsi="Times New Roman"/>
          <w:sz w:val="24"/>
          <w:szCs w:val="24"/>
        </w:rPr>
        <w:t>:</w:t>
      </w:r>
      <w:r w:rsidRPr="003E11B6">
        <w:rPr>
          <w:rFonts w:ascii="Times New Roman" w:hAnsi="Times New Roman"/>
          <w:sz w:val="24"/>
          <w:szCs w:val="24"/>
        </w:rPr>
        <w:br/>
        <w:t>Голова</w:t>
      </w:r>
      <w:proofErr w:type="gramEnd"/>
      <w:r w:rsidRPr="003E11B6">
        <w:rPr>
          <w:rFonts w:ascii="Times New Roman" w:hAnsi="Times New Roman"/>
          <w:sz w:val="24"/>
          <w:szCs w:val="24"/>
        </w:rPr>
        <w:t xml:space="preserve">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 xml:space="preserve"> - Діденко Сергій Олександрович.</w:t>
      </w:r>
      <w:r w:rsidRPr="003E11B6">
        <w:rPr>
          <w:rFonts w:ascii="Times New Roman" w:hAnsi="Times New Roman"/>
          <w:sz w:val="24"/>
          <w:szCs w:val="24"/>
        </w:rPr>
        <w:br/>
      </w:r>
      <w:r w:rsidRPr="003E11B6">
        <w:rPr>
          <w:rFonts w:ascii="Times New Roman" w:hAnsi="Times New Roman"/>
          <w:sz w:val="24"/>
          <w:szCs w:val="24"/>
        </w:rPr>
        <w:lastRenderedPageBreak/>
        <w:t xml:space="preserve">Склад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r w:rsidRPr="003E11B6">
        <w:rPr>
          <w:rFonts w:ascii="Times New Roman" w:hAnsi="Times New Roman"/>
          <w:sz w:val="24"/>
          <w:szCs w:val="24"/>
        </w:rPr>
        <w:br/>
      </w:r>
      <w:r w:rsidRPr="003E11B6">
        <w:rPr>
          <w:rFonts w:ascii="Times New Roman" w:hAnsi="Times New Roman"/>
          <w:sz w:val="24"/>
          <w:szCs w:val="24"/>
          <w:lang w:val="uk-UA"/>
        </w:rPr>
        <w:t>Ч</w:t>
      </w:r>
      <w:r w:rsidRPr="003E11B6">
        <w:rPr>
          <w:rFonts w:ascii="Times New Roman" w:hAnsi="Times New Roman"/>
          <w:sz w:val="24"/>
          <w:szCs w:val="24"/>
        </w:rPr>
        <w:t xml:space="preserve">лени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p>
    <w:p w:rsidR="00FD143A" w:rsidRPr="003E11B6" w:rsidRDefault="00FD143A" w:rsidP="007B29AF">
      <w:pPr>
        <w:spacing w:after="0" w:line="360" w:lineRule="auto"/>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FD143A" w:rsidRPr="003E11B6" w:rsidRDefault="00FD143A" w:rsidP="007B29AF">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rPr>
        <w:t>Факти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порушення</w:t>
      </w:r>
      <w:proofErr w:type="spellEnd"/>
      <w:r w:rsidRPr="003E11B6">
        <w:rPr>
          <w:rFonts w:ascii="Times New Roman" w:hAnsi="Times New Roman"/>
          <w:sz w:val="24"/>
          <w:szCs w:val="24"/>
        </w:rPr>
        <w:t xml:space="preserve"> членами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та </w:t>
      </w:r>
      <w:proofErr w:type="spellStart"/>
      <w:r w:rsidRPr="003E11B6">
        <w:rPr>
          <w:rFonts w:ascii="Times New Roman" w:hAnsi="Times New Roman"/>
          <w:sz w:val="24"/>
          <w:szCs w:val="24"/>
        </w:rPr>
        <w:t>виконавчого</w:t>
      </w:r>
      <w:proofErr w:type="spellEnd"/>
      <w:r w:rsidRPr="003E11B6">
        <w:rPr>
          <w:rFonts w:ascii="Times New Roman" w:hAnsi="Times New Roman"/>
          <w:sz w:val="24"/>
          <w:szCs w:val="24"/>
        </w:rPr>
        <w:t xml:space="preserve"> органу страховика </w:t>
      </w:r>
      <w:proofErr w:type="spellStart"/>
      <w:r w:rsidRPr="003E11B6">
        <w:rPr>
          <w:rFonts w:ascii="Times New Roman" w:hAnsi="Times New Roman"/>
          <w:sz w:val="24"/>
          <w:szCs w:val="24"/>
        </w:rPr>
        <w:t>внутрішніх</w:t>
      </w:r>
      <w:proofErr w:type="spellEnd"/>
      <w:r w:rsidRPr="003E11B6">
        <w:rPr>
          <w:rFonts w:ascii="Times New Roman" w:hAnsi="Times New Roman"/>
          <w:sz w:val="24"/>
          <w:szCs w:val="24"/>
        </w:rPr>
        <w:t xml:space="preserve"> правил,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призвело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заподіяння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шкоди</w:t>
      </w:r>
      <w:proofErr w:type="spellEnd"/>
      <w:r w:rsidRPr="003E11B6">
        <w:rPr>
          <w:rFonts w:ascii="Times New Roman" w:hAnsi="Times New Roman"/>
          <w:sz w:val="24"/>
          <w:szCs w:val="24"/>
        </w:rPr>
        <w:t xml:space="preserve"> страховику </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споживачам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заходи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органами </w:t>
      </w:r>
      <w:proofErr w:type="spellStart"/>
      <w:r w:rsidRPr="003E11B6">
        <w:rPr>
          <w:rFonts w:ascii="Times New Roman" w:hAnsi="Times New Roman"/>
          <w:b/>
          <w:sz w:val="24"/>
          <w:szCs w:val="24"/>
        </w:rPr>
        <w:t>державної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влади</w:t>
      </w:r>
      <w:proofErr w:type="spellEnd"/>
      <w:r w:rsidRPr="003E11B6">
        <w:rPr>
          <w:rFonts w:ascii="Times New Roman" w:hAnsi="Times New Roman"/>
          <w:b/>
          <w:sz w:val="24"/>
          <w:szCs w:val="24"/>
        </w:rPr>
        <w:t xml:space="preserve"> до страховика,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 xml:space="preserve"> таких </w:t>
      </w:r>
      <w:proofErr w:type="spellStart"/>
      <w:r w:rsidRPr="003E11B6">
        <w:rPr>
          <w:rFonts w:ascii="Times New Roman" w:hAnsi="Times New Roman"/>
          <w:b/>
          <w:sz w:val="24"/>
          <w:szCs w:val="24"/>
        </w:rPr>
        <w:t>заходів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w:t>
      </w:r>
    </w:p>
    <w:p w:rsidR="007C728A" w:rsidRPr="007C728A" w:rsidRDefault="007C728A" w:rsidP="007C728A">
      <w:pPr>
        <w:spacing w:line="360" w:lineRule="auto"/>
        <w:jc w:val="both"/>
        <w:rPr>
          <w:rFonts w:ascii="Times New Roman" w:hAnsi="Times New Roman"/>
          <w:sz w:val="24"/>
          <w:szCs w:val="24"/>
          <w:lang w:val="uk-UA"/>
        </w:rPr>
      </w:pPr>
      <w:r w:rsidRPr="007C728A">
        <w:rPr>
          <w:rFonts w:ascii="Times New Roman" w:hAnsi="Times New Roman"/>
          <w:sz w:val="24"/>
          <w:szCs w:val="24"/>
          <w:lang w:val="uk-UA"/>
        </w:rPr>
        <w:t xml:space="preserve">Протягом року </w:t>
      </w:r>
      <w:r w:rsidR="00F57EE0">
        <w:rPr>
          <w:rFonts w:ascii="Times New Roman" w:hAnsi="Times New Roman"/>
          <w:sz w:val="24"/>
          <w:szCs w:val="24"/>
          <w:lang w:val="uk-UA"/>
        </w:rPr>
        <w:t>заходи впливу не застосовувались.</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винагороди</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rPr>
        <w:t xml:space="preserve">Члени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виконують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свої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обов’язки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безоплатній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основі</w:t>
      </w:r>
      <w:proofErr w:type="spellEnd"/>
      <w:r w:rsidRPr="003E11B6">
        <w:rPr>
          <w:rFonts w:ascii="Times New Roman" w:hAnsi="Times New Roman"/>
          <w:sz w:val="24"/>
          <w:szCs w:val="24"/>
        </w:rPr>
        <w:t>.</w:t>
      </w:r>
      <w:r w:rsidRPr="003E11B6">
        <w:rPr>
          <w:rFonts w:ascii="Times New Roman" w:hAnsi="Times New Roman"/>
          <w:sz w:val="24"/>
          <w:szCs w:val="24"/>
        </w:rPr>
        <w:br/>
      </w:r>
      <w:proofErr w:type="spellStart"/>
      <w:r w:rsidRPr="003E11B6">
        <w:rPr>
          <w:rFonts w:ascii="Times New Roman" w:hAnsi="Times New Roman"/>
          <w:sz w:val="24"/>
          <w:szCs w:val="24"/>
        </w:rPr>
        <w:t>Розмір</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заробітної</w:t>
      </w:r>
      <w:proofErr w:type="spellEnd"/>
      <w:r w:rsidRPr="003E11B6">
        <w:rPr>
          <w:rFonts w:ascii="Times New Roman" w:hAnsi="Times New Roman"/>
          <w:sz w:val="24"/>
          <w:szCs w:val="24"/>
        </w:rPr>
        <w:t xml:space="preserve"> плати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за 201</w:t>
      </w:r>
      <w:r w:rsidR="00483330" w:rsidRPr="00D407B9">
        <w:rPr>
          <w:rFonts w:ascii="Times New Roman" w:hAnsi="Times New Roman"/>
          <w:sz w:val="24"/>
          <w:szCs w:val="24"/>
        </w:rPr>
        <w:t>6</w:t>
      </w:r>
      <w:r w:rsidRPr="003E11B6">
        <w:rPr>
          <w:rFonts w:ascii="Times New Roman" w:hAnsi="Times New Roman"/>
          <w:sz w:val="24"/>
          <w:szCs w:val="24"/>
        </w:rPr>
        <w:t xml:space="preserve">р. </w:t>
      </w:r>
      <w:r w:rsidRPr="003E11B6">
        <w:rPr>
          <w:rFonts w:ascii="Times New Roman" w:hAnsi="Times New Roman"/>
          <w:sz w:val="24"/>
          <w:szCs w:val="24"/>
          <w:lang w:val="uk-UA"/>
        </w:rPr>
        <w:t>с</w:t>
      </w:r>
      <w:proofErr w:type="spellStart"/>
      <w:r w:rsidRPr="003E11B6">
        <w:rPr>
          <w:rFonts w:ascii="Times New Roman" w:hAnsi="Times New Roman"/>
          <w:sz w:val="24"/>
          <w:szCs w:val="24"/>
        </w:rPr>
        <w:t>тановить</w:t>
      </w:r>
      <w:proofErr w:type="spellEnd"/>
      <w:r w:rsidRPr="003E11B6">
        <w:rPr>
          <w:rFonts w:ascii="Times New Roman" w:hAnsi="Times New Roman"/>
          <w:sz w:val="24"/>
          <w:szCs w:val="24"/>
          <w:lang w:val="uk-UA"/>
        </w:rPr>
        <w:t xml:space="preserve"> </w:t>
      </w:r>
      <w:r w:rsidR="00D407B9" w:rsidRPr="00D407B9">
        <w:rPr>
          <w:rFonts w:ascii="Times New Roman" w:hAnsi="Times New Roman"/>
          <w:sz w:val="24"/>
          <w:szCs w:val="24"/>
        </w:rPr>
        <w:t>70</w:t>
      </w:r>
      <w:r w:rsidR="00D407B9">
        <w:rPr>
          <w:rFonts w:ascii="Times New Roman" w:hAnsi="Times New Roman"/>
          <w:sz w:val="24"/>
          <w:szCs w:val="24"/>
          <w:lang w:val="en-US"/>
        </w:rPr>
        <w:t> </w:t>
      </w:r>
      <w:r w:rsidR="00D407B9" w:rsidRPr="00D407B9">
        <w:rPr>
          <w:rFonts w:ascii="Times New Roman" w:hAnsi="Times New Roman"/>
          <w:sz w:val="24"/>
          <w:szCs w:val="24"/>
        </w:rPr>
        <w:t>500</w:t>
      </w:r>
      <w:r w:rsidR="00D407B9">
        <w:rPr>
          <w:rFonts w:ascii="Times New Roman" w:hAnsi="Times New Roman"/>
          <w:sz w:val="24"/>
          <w:szCs w:val="24"/>
        </w:rPr>
        <w:t>,</w:t>
      </w:r>
      <w:bookmarkStart w:id="0" w:name="_GoBack"/>
      <w:bookmarkEnd w:id="0"/>
      <w:r w:rsidR="00D407B9">
        <w:rPr>
          <w:rFonts w:ascii="Times New Roman" w:hAnsi="Times New Roman"/>
          <w:sz w:val="24"/>
          <w:szCs w:val="24"/>
          <w:lang w:val="en-US"/>
        </w:rPr>
        <w:t>00</w:t>
      </w:r>
      <w:r w:rsidRPr="003E11B6">
        <w:rPr>
          <w:rFonts w:ascii="Times New Roman" w:hAnsi="Times New Roman"/>
          <w:sz w:val="24"/>
          <w:szCs w:val="24"/>
        </w:rPr>
        <w:t xml:space="preserve"> грн.</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значні фактори ризику, що впливали на діяльність страховика протягом року.</w:t>
      </w:r>
    </w:p>
    <w:p w:rsidR="00FD143A" w:rsidRPr="003E11B6" w:rsidRDefault="00FD143A" w:rsidP="007B29AF">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у страховика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ризиками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ключові</w:t>
      </w:r>
      <w:proofErr w:type="spellEnd"/>
      <w:r w:rsidRPr="003E11B6">
        <w:rPr>
          <w:rFonts w:ascii="Times New Roman" w:hAnsi="Times New Roman"/>
          <w:b/>
          <w:sz w:val="24"/>
          <w:szCs w:val="24"/>
        </w:rPr>
        <w:t xml:space="preserve"> характеристики.</w:t>
      </w:r>
    </w:p>
    <w:p w:rsidR="00FD143A" w:rsidRPr="003E11B6" w:rsidRDefault="00FD143A" w:rsidP="00E65C3D">
      <w:pPr>
        <w:spacing w:after="0" w:line="360" w:lineRule="auto"/>
        <w:jc w:val="both"/>
        <w:rPr>
          <w:rFonts w:ascii="Times New Roman" w:hAnsi="Times New Roman"/>
          <w:b/>
          <w:sz w:val="24"/>
          <w:szCs w:val="24"/>
          <w:lang w:val="uk-UA"/>
        </w:rPr>
      </w:pPr>
      <w:r w:rsidRPr="003E11B6">
        <w:rPr>
          <w:rFonts w:ascii="Times New Roman" w:hAnsi="Times New Roman"/>
          <w:sz w:val="24"/>
          <w:szCs w:val="24"/>
          <w:lang w:val="uk-UA"/>
        </w:rPr>
        <w:t>В П</w:t>
      </w:r>
      <w:r w:rsidR="00483330">
        <w:rPr>
          <w:rFonts w:ascii="Times New Roman" w:hAnsi="Times New Roman"/>
          <w:sz w:val="24"/>
          <w:szCs w:val="24"/>
          <w:lang w:val="uk-UA"/>
        </w:rPr>
        <w:t>р</w:t>
      </w:r>
      <w:r w:rsidRPr="003E11B6">
        <w:rPr>
          <w:rFonts w:ascii="Times New Roman" w:hAnsi="Times New Roman"/>
          <w:sz w:val="24"/>
          <w:szCs w:val="24"/>
          <w:lang w:val="uk-UA"/>
        </w:rPr>
        <w:t xml:space="preserve">АТ «Страхова компанія «Ліберті» в 2014 році було впроваджено систему управління ризиками, призначено відповідальну особу з управління ризиками та затверджено стратегію з управління ризиками.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функціонування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аудиту (контролю), а </w:t>
      </w:r>
      <w:proofErr w:type="spellStart"/>
      <w:r w:rsidRPr="003E11B6">
        <w:rPr>
          <w:rFonts w:ascii="Times New Roman" w:hAnsi="Times New Roman"/>
          <w:b/>
          <w:sz w:val="24"/>
          <w:szCs w:val="24"/>
        </w:rPr>
        <w:t>також</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зазначені</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примітках</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консолідованої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відповідно</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положень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стандартів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бухгалтерського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обліку</w:t>
      </w:r>
      <w:proofErr w:type="spellEnd"/>
      <w:r w:rsidRPr="003E11B6">
        <w:rPr>
          <w:rFonts w:ascii="Times New Roman" w:hAnsi="Times New Roman"/>
          <w:b/>
          <w:sz w:val="24"/>
          <w:szCs w:val="24"/>
        </w:rPr>
        <w:t>.</w:t>
      </w:r>
    </w:p>
    <w:p w:rsidR="00735068" w:rsidRPr="00735068" w:rsidRDefault="00735068" w:rsidP="00F15830">
      <w:pPr>
        <w:jc w:val="both"/>
        <w:rPr>
          <w:rFonts w:ascii="Times New Roman" w:hAnsi="Times New Roman"/>
          <w:color w:val="000000"/>
          <w:sz w:val="24"/>
          <w:szCs w:val="24"/>
          <w:lang w:val="uk-UA"/>
        </w:rPr>
      </w:pPr>
      <w:r w:rsidRPr="00735068">
        <w:rPr>
          <w:rFonts w:ascii="Times New Roman" w:hAnsi="Times New Roman"/>
          <w:color w:val="000000"/>
          <w:sz w:val="24"/>
          <w:szCs w:val="24"/>
          <w:lang w:val="uk-UA"/>
        </w:rPr>
        <w:lastRenderedPageBreak/>
        <w:t>На протязі 201</w:t>
      </w:r>
      <w:r w:rsidR="00483330">
        <w:rPr>
          <w:rFonts w:ascii="Times New Roman" w:hAnsi="Times New Roman"/>
          <w:color w:val="000000"/>
          <w:sz w:val="24"/>
          <w:szCs w:val="24"/>
          <w:lang w:val="uk-UA"/>
        </w:rPr>
        <w:t>6</w:t>
      </w:r>
      <w:r w:rsidRPr="00735068">
        <w:rPr>
          <w:rFonts w:ascii="Times New Roman" w:hAnsi="Times New Roman"/>
          <w:color w:val="000000"/>
          <w:sz w:val="24"/>
          <w:szCs w:val="24"/>
          <w:lang w:val="uk-UA"/>
        </w:rPr>
        <w:t xml:space="preserve"> року функціонувала система внутрішнього контролю в особі внутрішнього аудитора.</w:t>
      </w:r>
    </w:p>
    <w:p w:rsidR="00FD143A" w:rsidRPr="00735068" w:rsidRDefault="00735068" w:rsidP="00735068">
      <w:pPr>
        <w:jc w:val="both"/>
        <w:rPr>
          <w:rFonts w:ascii="Times New Roman" w:hAnsi="Times New Roman"/>
          <w:color w:val="000000"/>
          <w:sz w:val="24"/>
          <w:szCs w:val="24"/>
          <w:lang w:val="uk-UA"/>
        </w:rPr>
      </w:pPr>
      <w:r w:rsidRPr="00735068">
        <w:rPr>
          <w:rFonts w:ascii="Times New Roman" w:hAnsi="Times New Roman"/>
          <w:color w:val="000000"/>
          <w:sz w:val="24"/>
          <w:szCs w:val="24"/>
          <w:lang w:val="uk-UA"/>
        </w:rPr>
        <w:t xml:space="preserve">Внутрішній аудит допомагає компанії досягти встановлених цілей шляхом забезпечення систематичного підходу до оцінки та підвищення ефективності процесів внутрішнього контролю, управління ризиками та корпоративного управління. Внутрішній аудит компанії здійснює нагляд за дотриманням системи внутрішнього </w:t>
      </w:r>
    </w:p>
    <w:p w:rsidR="00735068" w:rsidRPr="00735068" w:rsidRDefault="00735068" w:rsidP="00735068">
      <w:pPr>
        <w:jc w:val="both"/>
        <w:rPr>
          <w:rFonts w:ascii="Times New Roman" w:hAnsi="Times New Roman"/>
          <w:sz w:val="24"/>
          <w:szCs w:val="24"/>
          <w:lang w:val="uk-UA" w:eastAsia="ru-RU"/>
        </w:rPr>
      </w:pPr>
      <w:r w:rsidRPr="00735068">
        <w:rPr>
          <w:rFonts w:ascii="Times New Roman" w:hAnsi="Times New Roman"/>
          <w:color w:val="000000"/>
          <w:sz w:val="24"/>
          <w:szCs w:val="24"/>
          <w:lang w:val="uk-UA"/>
        </w:rPr>
        <w:t>За результатами перевірки внутрішнього аудиту керівництвом компанії прийняті відповідні рішення щодо усунення виявлених недоліків, впроваджено рекомендації аудитора по зменшенню ризиків та поліпшенню роботи компанії.</w:t>
      </w: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відчуження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FD143A" w:rsidRPr="003E11B6" w:rsidRDefault="00FD143A" w:rsidP="00E65C3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активи не </w:t>
      </w:r>
      <w:proofErr w:type="spellStart"/>
      <w:r w:rsidRPr="003E11B6">
        <w:rPr>
          <w:rFonts w:ascii="Times New Roman" w:hAnsi="Times New Roman"/>
          <w:sz w:val="24"/>
          <w:szCs w:val="24"/>
          <w:lang w:val="uk-UA"/>
        </w:rPr>
        <w:t>відчуджувалися</w:t>
      </w:r>
      <w:proofErr w:type="spellEnd"/>
      <w:r w:rsidRPr="003E11B6">
        <w:rPr>
          <w:rFonts w:ascii="Times New Roman" w:hAnsi="Times New Roman"/>
          <w:sz w:val="24"/>
          <w:szCs w:val="24"/>
          <w:lang w:val="uk-UA"/>
        </w:rPr>
        <w:t>.</w:t>
      </w: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оцінки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разі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купівлі</w:t>
      </w:r>
      <w:proofErr w:type="spellEnd"/>
      <w:r w:rsidRPr="003E11B6">
        <w:rPr>
          <w:rFonts w:ascii="Times New Roman" w:hAnsi="Times New Roman"/>
          <w:b/>
          <w:sz w:val="24"/>
          <w:szCs w:val="24"/>
        </w:rPr>
        <w:t xml:space="preserve">-продажу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w:t>
      </w:r>
    </w:p>
    <w:p w:rsidR="00FD143A" w:rsidRPr="003E11B6" w:rsidRDefault="00FD143A" w:rsidP="00E65C3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w:t>
      </w:r>
      <w:r w:rsidR="00F57EE0">
        <w:rPr>
          <w:rFonts w:ascii="Times New Roman" w:hAnsi="Times New Roman"/>
          <w:sz w:val="24"/>
          <w:szCs w:val="24"/>
          <w:lang w:val="uk-UA"/>
        </w:rPr>
        <w:t>обсяг придбаних активів не перевищував розмір статутного капіталу страховика</w:t>
      </w:r>
      <w:r w:rsidRPr="003E11B6">
        <w:rPr>
          <w:rFonts w:ascii="Times New Roman" w:hAnsi="Times New Roman"/>
          <w:sz w:val="24"/>
          <w:szCs w:val="24"/>
          <w:lang w:val="uk-UA"/>
        </w:rPr>
        <w:t>.</w:t>
      </w:r>
    </w:p>
    <w:p w:rsidR="00FD143A" w:rsidRPr="003E11B6" w:rsidRDefault="00FD143A" w:rsidP="007F626D">
      <w:pPr>
        <w:spacing w:after="0" w:line="360" w:lineRule="auto"/>
        <w:jc w:val="both"/>
        <w:rPr>
          <w:rFonts w:ascii="Times New Roman" w:hAnsi="Times New Roman"/>
          <w:b/>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операції</w:t>
      </w:r>
      <w:proofErr w:type="spellEnd"/>
      <w:r w:rsidRPr="003E11B6">
        <w:rPr>
          <w:rFonts w:ascii="Times New Roman" w:hAnsi="Times New Roman"/>
          <w:b/>
          <w:sz w:val="24"/>
          <w:szCs w:val="24"/>
        </w:rPr>
        <w:t xml:space="preserve"> з </w:t>
      </w:r>
      <w:proofErr w:type="spellStart"/>
      <w:r w:rsidRPr="003E11B6">
        <w:rPr>
          <w:rFonts w:ascii="Times New Roman" w:hAnsi="Times New Roman"/>
          <w:b/>
          <w:sz w:val="24"/>
          <w:szCs w:val="24"/>
        </w:rPr>
        <w:t>пов'язаними</w:t>
      </w:r>
      <w:proofErr w:type="spellEnd"/>
      <w:r w:rsidRPr="003E11B6">
        <w:rPr>
          <w:rFonts w:ascii="Times New Roman" w:hAnsi="Times New Roman"/>
          <w:b/>
          <w:sz w:val="24"/>
          <w:szCs w:val="24"/>
        </w:rPr>
        <w:t xml:space="preserve"> особами,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в межах </w:t>
      </w:r>
      <w:proofErr w:type="spellStart"/>
      <w:r w:rsidRPr="003E11B6">
        <w:rPr>
          <w:rFonts w:ascii="Times New Roman" w:hAnsi="Times New Roman"/>
          <w:b/>
          <w:sz w:val="24"/>
          <w:szCs w:val="24"/>
        </w:rPr>
        <w:t>однієї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промислово-фінансової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групи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об'єднання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проведені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така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інформація</w:t>
      </w:r>
      <w:proofErr w:type="spellEnd"/>
      <w:r w:rsidRPr="003E11B6">
        <w:rPr>
          <w:rFonts w:ascii="Times New Roman" w:hAnsi="Times New Roman"/>
          <w:b/>
          <w:sz w:val="24"/>
          <w:szCs w:val="24"/>
        </w:rPr>
        <w:t xml:space="preserve"> не є </w:t>
      </w:r>
      <w:proofErr w:type="spellStart"/>
      <w:r w:rsidRPr="003E11B6">
        <w:rPr>
          <w:rFonts w:ascii="Times New Roman" w:hAnsi="Times New Roman"/>
          <w:b/>
          <w:sz w:val="24"/>
          <w:szCs w:val="24"/>
        </w:rPr>
        <w:t>комерційною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таємницею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FD143A" w:rsidRPr="003E11B6" w:rsidRDefault="00FD143A" w:rsidP="00F57EE0">
      <w:pPr>
        <w:spacing w:after="0" w:line="240" w:lineRule="auto"/>
        <w:jc w:val="both"/>
        <w:rPr>
          <w:rFonts w:ascii="Arial" w:hAnsi="Arial" w:cs="Arial"/>
          <w:sz w:val="24"/>
          <w:szCs w:val="24"/>
          <w:lang w:val="uk-UA" w:eastAsia="ru-RU"/>
        </w:rPr>
      </w:pPr>
      <w:r w:rsidRPr="003E11B6">
        <w:rPr>
          <w:rFonts w:ascii="Times New Roman" w:hAnsi="Times New Roman"/>
          <w:sz w:val="24"/>
          <w:szCs w:val="24"/>
          <w:lang w:val="uk-UA"/>
        </w:rPr>
        <w:t>Протягом 201</w:t>
      </w:r>
      <w:r w:rsidR="00483330">
        <w:rPr>
          <w:rFonts w:ascii="Times New Roman" w:hAnsi="Times New Roman"/>
          <w:sz w:val="24"/>
          <w:szCs w:val="24"/>
          <w:lang w:val="uk-UA"/>
        </w:rPr>
        <w:t>6</w:t>
      </w:r>
      <w:r w:rsidRPr="003E11B6">
        <w:rPr>
          <w:rFonts w:ascii="Times New Roman" w:hAnsi="Times New Roman"/>
          <w:sz w:val="24"/>
          <w:szCs w:val="24"/>
          <w:lang w:val="uk-UA"/>
        </w:rPr>
        <w:t xml:space="preserve"> року проводилися операції з підприємствами, в яких Страховик має корпоративні права, щ</w:t>
      </w:r>
      <w:r w:rsidRPr="003E11B6">
        <w:rPr>
          <w:rFonts w:ascii="Times New Roman" w:hAnsi="Times New Roman"/>
          <w:sz w:val="24"/>
          <w:szCs w:val="24"/>
          <w:lang w:val="uk-UA" w:eastAsia="ru-RU"/>
        </w:rPr>
        <w:t xml:space="preserve">одо страхування </w:t>
      </w:r>
      <w:r w:rsidR="00483330">
        <w:rPr>
          <w:rFonts w:ascii="Times New Roman" w:hAnsi="Times New Roman"/>
          <w:sz w:val="24"/>
          <w:szCs w:val="24"/>
          <w:lang w:val="uk-UA" w:eastAsia="ru-RU"/>
        </w:rPr>
        <w:t>наземного транспорту (крім залізничного). Також надавалась поворотна безвідсоткова фінансова допомога строком на 12 місяців для поповнення обігових коштів.</w:t>
      </w:r>
    </w:p>
    <w:p w:rsidR="00FD143A" w:rsidRPr="003E11B6" w:rsidRDefault="00FD143A" w:rsidP="00F57EE0">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FD143A" w:rsidRPr="003E11B6" w:rsidRDefault="00FD143A" w:rsidP="00A307A4">
      <w:pPr>
        <w:spacing w:after="0" w:line="240" w:lineRule="auto"/>
        <w:jc w:val="both"/>
        <w:rPr>
          <w:rFonts w:ascii="Times New Roman" w:hAnsi="Times New Roman"/>
          <w:sz w:val="24"/>
          <w:szCs w:val="24"/>
          <w:lang w:val="uk-UA" w:eastAsia="ru-RU"/>
        </w:rPr>
      </w:pPr>
      <w:proofErr w:type="spellStart"/>
      <w:r w:rsidRPr="003E11B6">
        <w:rPr>
          <w:rFonts w:ascii="Times New Roman" w:hAnsi="Times New Roman"/>
          <w:sz w:val="24"/>
          <w:szCs w:val="24"/>
          <w:lang w:val="uk-UA" w:eastAsia="ru-RU"/>
        </w:rPr>
        <w:t>Використан</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рекомендац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(вимоги) орган</w:t>
      </w:r>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зд</w:t>
      </w:r>
      <w:proofErr w:type="spellEnd"/>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йснюють</w:t>
      </w:r>
      <w:proofErr w:type="spellEnd"/>
      <w:r w:rsidRPr="003E11B6">
        <w:rPr>
          <w:rFonts w:ascii="Times New Roman" w:hAnsi="Times New Roman"/>
          <w:sz w:val="24"/>
          <w:szCs w:val="24"/>
          <w:lang w:val="uk-UA" w:eastAsia="ru-RU"/>
        </w:rPr>
        <w:t xml:space="preserve"> державне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w:t>
      </w:r>
      <w:proofErr w:type="spellEnd"/>
      <w:r w:rsidRPr="003E11B6">
        <w:rPr>
          <w:rFonts w:ascii="Times New Roman" w:hAnsi="Times New Roman"/>
          <w:sz w:val="24"/>
          <w:szCs w:val="24"/>
          <w:lang w:val="uk-UA" w:eastAsia="ru-RU"/>
        </w:rPr>
        <w:t xml:space="preserve"> х послуг, щодо аудиторського висновку, а саме: Положення щодо п</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дготовки</w:t>
      </w:r>
      <w:proofErr w:type="spellEnd"/>
      <w:r w:rsidRPr="003E11B6">
        <w:rPr>
          <w:rFonts w:ascii="Times New Roman" w:hAnsi="Times New Roman"/>
          <w:sz w:val="24"/>
          <w:szCs w:val="24"/>
          <w:lang w:val="uk-UA" w:eastAsia="ru-RU"/>
        </w:rPr>
        <w:t xml:space="preserve"> аудиторських </w:t>
      </w:r>
      <w:proofErr w:type="spellStart"/>
      <w:r w:rsidRPr="003E11B6">
        <w:rPr>
          <w:rFonts w:ascii="Times New Roman" w:hAnsi="Times New Roman"/>
          <w:sz w:val="24"/>
          <w:szCs w:val="24"/>
          <w:lang w:val="uk-UA" w:eastAsia="ru-RU"/>
        </w:rPr>
        <w:t>висновк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подаються до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з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нансових</w:t>
      </w:r>
      <w:proofErr w:type="spellEnd"/>
      <w:r w:rsidRPr="003E11B6">
        <w:rPr>
          <w:rFonts w:ascii="Times New Roman" w:hAnsi="Times New Roman"/>
          <w:sz w:val="24"/>
          <w:szCs w:val="24"/>
          <w:lang w:val="uk-UA" w:eastAsia="ru-RU"/>
        </w:rPr>
        <w:t xml:space="preserve"> послуг України,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нансовими</w:t>
      </w:r>
      <w:proofErr w:type="spellEnd"/>
      <w:r w:rsidRPr="003E11B6">
        <w:rPr>
          <w:rFonts w:ascii="Times New Roman" w:hAnsi="Times New Roman"/>
          <w:sz w:val="24"/>
          <w:szCs w:val="24"/>
          <w:lang w:val="uk-UA" w:eastAsia="ru-RU"/>
        </w:rPr>
        <w:t xml:space="preserve"> установами. Р</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шення</w:t>
      </w:r>
      <w:proofErr w:type="spellEnd"/>
      <w:r w:rsidRPr="003E11B6">
        <w:rPr>
          <w:rFonts w:ascii="Times New Roman" w:hAnsi="Times New Roman"/>
          <w:sz w:val="24"/>
          <w:szCs w:val="24"/>
          <w:lang w:val="uk-UA" w:eastAsia="ru-RU"/>
        </w:rPr>
        <w:t xml:space="preserve">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ї з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та фондового ринку в</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д 29.09.2011 р. </w:t>
      </w:r>
      <w:r w:rsidRPr="003E11B6">
        <w:rPr>
          <w:rFonts w:ascii="Times New Roman" w:hAnsi="Times New Roman"/>
          <w:sz w:val="24"/>
          <w:szCs w:val="24"/>
          <w:lang w:eastAsia="ru-RU"/>
        </w:rPr>
        <w:t>N</w:t>
      </w:r>
      <w:r w:rsidRPr="003E11B6">
        <w:rPr>
          <w:rFonts w:ascii="Times New Roman" w:hAnsi="Times New Roman"/>
          <w:sz w:val="24"/>
          <w:szCs w:val="24"/>
          <w:lang w:val="uk-UA" w:eastAsia="ru-RU"/>
        </w:rPr>
        <w:t xml:space="preserve"> 1360 Про затвердження Вимог до аудиторського висновку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тентами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w:t>
      </w:r>
      <w:proofErr w:type="spellStart"/>
      <w:r w:rsidRPr="003E11B6">
        <w:rPr>
          <w:rFonts w:ascii="Times New Roman" w:hAnsi="Times New Roman"/>
          <w:sz w:val="24"/>
          <w:szCs w:val="24"/>
          <w:lang w:val="uk-UA" w:eastAsia="ru-RU"/>
        </w:rPr>
        <w:t>кр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м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в </w:t>
      </w:r>
      <w:proofErr w:type="spellStart"/>
      <w:r w:rsidRPr="003E11B6">
        <w:rPr>
          <w:rFonts w:ascii="Times New Roman" w:hAnsi="Times New Roman"/>
          <w:sz w:val="24"/>
          <w:szCs w:val="24"/>
          <w:lang w:val="uk-UA"/>
        </w:rPr>
        <w:t>обл</w:t>
      </w:r>
      <w:proofErr w:type="spellEnd"/>
      <w:r w:rsidRPr="003E11B6">
        <w:rPr>
          <w:rFonts w:ascii="Times New Roman" w:hAnsi="Times New Roman"/>
          <w:sz w:val="24"/>
          <w:szCs w:val="24"/>
        </w:rPr>
        <w:t>i</w:t>
      </w:r>
      <w:proofErr w:type="spellStart"/>
      <w:r w:rsidRPr="003E11B6">
        <w:rPr>
          <w:rFonts w:ascii="Times New Roman" w:hAnsi="Times New Roman"/>
          <w:sz w:val="24"/>
          <w:szCs w:val="24"/>
          <w:lang w:val="uk-UA"/>
        </w:rPr>
        <w:t>гац</w:t>
      </w:r>
      <w:proofErr w:type="spellEnd"/>
      <w:r w:rsidRPr="003E11B6">
        <w:rPr>
          <w:rFonts w:ascii="Times New Roman" w:hAnsi="Times New Roman"/>
          <w:sz w:val="24"/>
          <w:szCs w:val="24"/>
        </w:rPr>
        <w:t>i</w:t>
      </w:r>
      <w:r w:rsidRPr="003E11B6">
        <w:rPr>
          <w:rFonts w:ascii="Times New Roman" w:hAnsi="Times New Roman"/>
          <w:sz w:val="24"/>
          <w:szCs w:val="24"/>
          <w:lang w:val="uk-UA"/>
        </w:rPr>
        <w:t>й м</w:t>
      </w:r>
      <w:r w:rsidRPr="003E11B6">
        <w:rPr>
          <w:rFonts w:ascii="Times New Roman" w:hAnsi="Times New Roman"/>
          <w:sz w:val="24"/>
          <w:szCs w:val="24"/>
        </w:rPr>
        <w:t>i</w:t>
      </w:r>
      <w:proofErr w:type="spellStart"/>
      <w:r w:rsidRPr="003E11B6">
        <w:rPr>
          <w:rFonts w:ascii="Times New Roman" w:hAnsi="Times New Roman"/>
          <w:sz w:val="24"/>
          <w:szCs w:val="24"/>
          <w:lang w:val="uk-UA"/>
        </w:rPr>
        <w:t>сцевої</w:t>
      </w:r>
      <w:proofErr w:type="spellEnd"/>
      <w:r w:rsidRPr="003E11B6">
        <w:rPr>
          <w:rFonts w:ascii="Times New Roman" w:hAnsi="Times New Roman"/>
          <w:sz w:val="24"/>
          <w:szCs w:val="24"/>
          <w:lang w:val="uk-UA"/>
        </w:rPr>
        <w:t xml:space="preserve"> позики)</w:t>
      </w:r>
    </w:p>
    <w:p w:rsidR="00FD143A" w:rsidRPr="003E11B6" w:rsidRDefault="00FD143A" w:rsidP="004739D9">
      <w:pPr>
        <w:spacing w:after="0" w:line="360" w:lineRule="auto"/>
        <w:jc w:val="both"/>
        <w:rPr>
          <w:rFonts w:ascii="Times New Roman" w:hAnsi="Times New Roman"/>
          <w:b/>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735068" w:rsidRPr="00552BC0" w:rsidRDefault="00735068" w:rsidP="00735068">
      <w:pPr>
        <w:spacing w:after="0" w:line="360" w:lineRule="auto"/>
        <w:jc w:val="both"/>
        <w:rPr>
          <w:rFonts w:ascii="Times New Roman" w:hAnsi="Times New Roman"/>
          <w:sz w:val="24"/>
          <w:szCs w:val="24"/>
          <w:lang w:val="uk-UA"/>
        </w:rPr>
      </w:pPr>
      <w:r>
        <w:rPr>
          <w:rFonts w:ascii="Times New Roman" w:hAnsi="Times New Roman"/>
          <w:sz w:val="24"/>
          <w:szCs w:val="24"/>
          <w:lang w:val="uk-UA"/>
        </w:rPr>
        <w:t>Товариство з обмеженою відповідальністю «Аудиторська фірма «Бізнес – Рішення». Місцезнаходження: Україна, м. Київ, вул. Л. Гавро, 20.</w:t>
      </w:r>
    </w:p>
    <w:p w:rsidR="00FD143A" w:rsidRPr="003E11B6" w:rsidRDefault="00FD143A" w:rsidP="007F626D">
      <w:pPr>
        <w:spacing w:after="0" w:line="360" w:lineRule="auto"/>
        <w:jc w:val="both"/>
        <w:rPr>
          <w:rFonts w:ascii="Times New Roman" w:hAnsi="Times New Roman"/>
          <w:sz w:val="24"/>
          <w:szCs w:val="24"/>
          <w:lang w:val="uk-UA"/>
        </w:rPr>
      </w:pPr>
    </w:p>
    <w:p w:rsidR="00FD143A" w:rsidRPr="007C728A" w:rsidRDefault="00FD143A" w:rsidP="00735068">
      <w:pPr>
        <w:spacing w:after="0" w:line="360" w:lineRule="auto"/>
        <w:ind w:left="-680" w:firstLine="708"/>
        <w:jc w:val="both"/>
        <w:rPr>
          <w:rFonts w:ascii="Times New Roman" w:hAnsi="Times New Roman"/>
          <w:b/>
          <w:sz w:val="24"/>
          <w:szCs w:val="24"/>
          <w:lang w:val="uk-UA"/>
        </w:rPr>
      </w:pPr>
      <w:r w:rsidRPr="007C728A">
        <w:rPr>
          <w:rFonts w:ascii="Times New Roman" w:hAnsi="Times New Roman"/>
          <w:b/>
          <w:sz w:val="24"/>
          <w:szCs w:val="24"/>
          <w:lang w:val="uk-UA"/>
        </w:rPr>
        <w:t>17. Вкажіть інформацію про діяльність зовнішнього аудитора, зокрема:</w:t>
      </w:r>
    </w:p>
    <w:p w:rsidR="00FD143A" w:rsidRPr="003E11B6" w:rsidRDefault="00FD143A" w:rsidP="00735068">
      <w:pPr>
        <w:spacing w:after="0" w:line="360" w:lineRule="auto"/>
        <w:ind w:left="397"/>
        <w:jc w:val="both"/>
        <w:rPr>
          <w:rFonts w:ascii="Times New Roman" w:hAnsi="Times New Roman"/>
          <w:b/>
          <w:sz w:val="24"/>
          <w:szCs w:val="24"/>
        </w:rPr>
      </w:pPr>
      <w:proofErr w:type="spellStart"/>
      <w:r w:rsidRPr="003E11B6">
        <w:rPr>
          <w:rFonts w:ascii="Times New Roman" w:hAnsi="Times New Roman"/>
          <w:b/>
          <w:sz w:val="24"/>
          <w:szCs w:val="24"/>
        </w:rPr>
        <w:t>загальний</w:t>
      </w:r>
      <w:proofErr w:type="spellEnd"/>
      <w:r w:rsidRPr="003E11B6">
        <w:rPr>
          <w:rFonts w:ascii="Times New Roman" w:hAnsi="Times New Roman"/>
          <w:b/>
          <w:sz w:val="24"/>
          <w:szCs w:val="24"/>
        </w:rPr>
        <w:t xml:space="preserve"> стаж </w:t>
      </w:r>
      <w:proofErr w:type="spellStart"/>
      <w:r w:rsidRPr="003E11B6">
        <w:rPr>
          <w:rFonts w:ascii="Times New Roman" w:hAnsi="Times New Roman"/>
          <w:b/>
          <w:sz w:val="24"/>
          <w:szCs w:val="24"/>
        </w:rPr>
        <w:t>аудиторської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w:t>
      </w:r>
    </w:p>
    <w:p w:rsidR="00FD143A" w:rsidRPr="003E11B6" w:rsidRDefault="00A307A4" w:rsidP="007F626D">
      <w:pPr>
        <w:spacing w:after="0" w:line="360" w:lineRule="auto"/>
        <w:jc w:val="both"/>
        <w:rPr>
          <w:rFonts w:ascii="Times New Roman" w:hAnsi="Times New Roman"/>
          <w:sz w:val="24"/>
          <w:szCs w:val="24"/>
          <w:lang w:val="uk-UA"/>
        </w:rPr>
      </w:pPr>
      <w:r>
        <w:rPr>
          <w:rFonts w:ascii="Times New Roman" w:hAnsi="Times New Roman"/>
          <w:sz w:val="24"/>
          <w:szCs w:val="24"/>
          <w:lang w:val="uk-UA"/>
        </w:rPr>
        <w:t>1</w:t>
      </w:r>
      <w:r w:rsidR="00483330">
        <w:rPr>
          <w:rFonts w:ascii="Times New Roman" w:hAnsi="Times New Roman"/>
          <w:sz w:val="24"/>
          <w:szCs w:val="24"/>
          <w:lang w:val="uk-UA"/>
        </w:rPr>
        <w:t>6</w:t>
      </w:r>
      <w:r w:rsidR="00FD143A" w:rsidRPr="003E11B6">
        <w:rPr>
          <w:rFonts w:ascii="Times New Roman" w:hAnsi="Times New Roman"/>
          <w:sz w:val="24"/>
          <w:szCs w:val="24"/>
          <w:lang w:val="uk-UA"/>
        </w:rPr>
        <w:t xml:space="preserve"> років</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послуги</w:t>
      </w:r>
      <w:proofErr w:type="spellEnd"/>
      <w:r w:rsidRPr="003E11B6">
        <w:rPr>
          <w:rFonts w:ascii="Times New Roman" w:hAnsi="Times New Roman"/>
          <w:b/>
          <w:sz w:val="24"/>
          <w:szCs w:val="24"/>
        </w:rPr>
        <w:t xml:space="preserve"> такому страховику;</w:t>
      </w:r>
    </w:p>
    <w:p w:rsidR="00FD143A" w:rsidRPr="003E11B6" w:rsidRDefault="00483330" w:rsidP="007F626D">
      <w:pPr>
        <w:spacing w:after="0" w:line="360" w:lineRule="auto"/>
        <w:jc w:val="both"/>
        <w:rPr>
          <w:rFonts w:ascii="Times New Roman" w:hAnsi="Times New Roman"/>
          <w:sz w:val="24"/>
          <w:szCs w:val="24"/>
          <w:lang w:val="uk-UA"/>
        </w:rPr>
      </w:pPr>
      <w:r>
        <w:rPr>
          <w:rFonts w:ascii="Times New Roman" w:hAnsi="Times New Roman"/>
          <w:sz w:val="24"/>
          <w:szCs w:val="24"/>
          <w:lang w:val="uk-UA"/>
        </w:rPr>
        <w:t>9</w:t>
      </w:r>
      <w:r w:rsidR="00FD143A" w:rsidRPr="003E11B6">
        <w:rPr>
          <w:rFonts w:ascii="Times New Roman" w:hAnsi="Times New Roman"/>
          <w:sz w:val="24"/>
          <w:szCs w:val="24"/>
          <w:lang w:val="uk-UA"/>
        </w:rPr>
        <w:t xml:space="preserve"> років</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перелік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надавалися</w:t>
      </w:r>
      <w:proofErr w:type="spellEnd"/>
      <w:r w:rsidRPr="003E11B6">
        <w:rPr>
          <w:rFonts w:ascii="Times New Roman" w:hAnsi="Times New Roman"/>
          <w:b/>
          <w:sz w:val="24"/>
          <w:szCs w:val="24"/>
        </w:rPr>
        <w:t xml:space="preserve"> такому страховику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надавалися</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випадки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виникнення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конфлікту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інтересів</w:t>
      </w:r>
      <w:proofErr w:type="spellEnd"/>
      <w:r w:rsidRPr="003E11B6">
        <w:rPr>
          <w:rFonts w:ascii="Times New Roman" w:hAnsi="Times New Roman"/>
          <w:b/>
          <w:sz w:val="24"/>
          <w:szCs w:val="24"/>
        </w:rPr>
        <w:t xml:space="preserve"> 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суміщення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виконання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функцій</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аудитора;</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виникали</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ротацію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фінансовій</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установі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останніх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п'яти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років</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xml:space="preserve">не </w:t>
      </w:r>
      <w:proofErr w:type="spellStart"/>
      <w:r w:rsidRPr="003E11B6">
        <w:rPr>
          <w:rFonts w:ascii="Times New Roman" w:hAnsi="Times New Roman"/>
          <w:sz w:val="24"/>
          <w:szCs w:val="24"/>
        </w:rPr>
        <w:t>було</w:t>
      </w:r>
      <w:proofErr w:type="spellEnd"/>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стягнення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до аудитора </w:t>
      </w:r>
      <w:proofErr w:type="spellStart"/>
      <w:r w:rsidRPr="003E11B6">
        <w:rPr>
          <w:rFonts w:ascii="Times New Roman" w:hAnsi="Times New Roman"/>
          <w:b/>
          <w:sz w:val="24"/>
          <w:szCs w:val="24"/>
        </w:rPr>
        <w:t>Аудиторською</w:t>
      </w:r>
      <w:proofErr w:type="spellEnd"/>
      <w:r w:rsidRPr="003E11B6">
        <w:rPr>
          <w:rFonts w:ascii="Times New Roman" w:hAnsi="Times New Roman"/>
          <w:b/>
          <w:sz w:val="24"/>
          <w:szCs w:val="24"/>
        </w:rPr>
        <w:t xml:space="preserve"> палатою </w:t>
      </w:r>
      <w:proofErr w:type="spellStart"/>
      <w:r w:rsidRPr="003E11B6">
        <w:rPr>
          <w:rFonts w:ascii="Times New Roman" w:hAnsi="Times New Roman"/>
          <w:b/>
          <w:sz w:val="24"/>
          <w:szCs w:val="24"/>
        </w:rPr>
        <w:t>України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та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недостовірної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підтверджена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аудиторським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висновком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виявлені</w:t>
      </w:r>
      <w:proofErr w:type="spellEnd"/>
      <w:r w:rsidRPr="003E11B6">
        <w:rPr>
          <w:rFonts w:ascii="Times New Roman" w:hAnsi="Times New Roman"/>
          <w:b/>
          <w:sz w:val="24"/>
          <w:szCs w:val="24"/>
        </w:rPr>
        <w:t xml:space="preserve"> органами,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було</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2"/>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захист</w:t>
      </w:r>
      <w:proofErr w:type="spellEnd"/>
      <w:r w:rsidRPr="003E11B6">
        <w:rPr>
          <w:rFonts w:ascii="Times New Roman" w:hAnsi="Times New Roman"/>
          <w:b/>
          <w:sz w:val="24"/>
          <w:szCs w:val="24"/>
        </w:rPr>
        <w:t xml:space="preserve"> страховиком прав </w:t>
      </w:r>
      <w:proofErr w:type="spellStart"/>
      <w:r w:rsidRPr="003E11B6">
        <w:rPr>
          <w:rFonts w:ascii="Times New Roman" w:hAnsi="Times New Roman"/>
          <w:b/>
          <w:sz w:val="24"/>
          <w:szCs w:val="24"/>
        </w:rPr>
        <w:t>споживачів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зокрема</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механізму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sz w:val="24"/>
          <w:szCs w:val="24"/>
        </w:rPr>
        <w:t>;</w:t>
      </w:r>
    </w:p>
    <w:p w:rsidR="00FD143A" w:rsidRPr="003E11B6" w:rsidRDefault="00FD143A" w:rsidP="00A307A4">
      <w:pPr>
        <w:spacing w:after="0" w:line="240" w:lineRule="auto"/>
        <w:jc w:val="both"/>
        <w:rPr>
          <w:rFonts w:ascii="Times New Roman" w:hAnsi="Times New Roman"/>
          <w:sz w:val="24"/>
          <w:szCs w:val="24"/>
          <w:lang w:eastAsia="ru-RU"/>
        </w:rPr>
      </w:pPr>
      <w:r w:rsidRPr="003E11B6">
        <w:rPr>
          <w:rFonts w:ascii="Times New Roman" w:hAnsi="Times New Roman"/>
          <w:sz w:val="24"/>
          <w:szCs w:val="24"/>
          <w:lang w:eastAsia="ru-RU"/>
        </w:rPr>
        <w:t xml:space="preserve">У </w:t>
      </w:r>
      <w:proofErr w:type="spellStart"/>
      <w:r w:rsidRPr="003E11B6">
        <w:rPr>
          <w:rFonts w:ascii="Times New Roman" w:hAnsi="Times New Roman"/>
          <w:sz w:val="24"/>
          <w:szCs w:val="24"/>
          <w:lang w:eastAsia="ru-RU"/>
        </w:rPr>
        <w:t>товариствi</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iснує</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механiзм</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розгляду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скарг</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щодо</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захисту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фiнансовою</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установою</w:t>
      </w:r>
      <w:proofErr w:type="spellEnd"/>
      <w:r w:rsidRPr="003E11B6">
        <w:rPr>
          <w:rFonts w:ascii="Times New Roman" w:hAnsi="Times New Roman"/>
          <w:sz w:val="24"/>
          <w:szCs w:val="24"/>
          <w:lang w:eastAsia="ru-RU"/>
        </w:rPr>
        <w:t xml:space="preserve"> прав </w:t>
      </w:r>
      <w:r w:rsidRPr="003E11B6">
        <w:rPr>
          <w:rFonts w:ascii="Times New Roman" w:hAnsi="Times New Roman"/>
          <w:sz w:val="24"/>
          <w:szCs w:val="24"/>
          <w:lang w:val="uk-UA" w:eastAsia="ru-RU"/>
        </w:rPr>
        <w:t>с</w:t>
      </w:r>
      <w:proofErr w:type="spellStart"/>
      <w:r w:rsidRPr="003E11B6">
        <w:rPr>
          <w:rFonts w:ascii="Times New Roman" w:hAnsi="Times New Roman"/>
          <w:sz w:val="24"/>
          <w:szCs w:val="24"/>
          <w:lang w:eastAsia="ru-RU"/>
        </w:rPr>
        <w:t>поживачiв</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фiнансових</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послуг</w:t>
      </w:r>
      <w:proofErr w:type="spellEnd"/>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прізвище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ім'я</w:t>
      </w:r>
      <w:proofErr w:type="spellEnd"/>
      <w:r w:rsidRPr="003E11B6">
        <w:rPr>
          <w:rFonts w:ascii="Times New Roman" w:hAnsi="Times New Roman"/>
          <w:b/>
          <w:sz w:val="24"/>
          <w:szCs w:val="24"/>
        </w:rPr>
        <w:t xml:space="preserve"> та по </w:t>
      </w:r>
      <w:proofErr w:type="spellStart"/>
      <w:r w:rsidRPr="003E11B6">
        <w:rPr>
          <w:rFonts w:ascii="Times New Roman" w:hAnsi="Times New Roman"/>
          <w:b/>
          <w:sz w:val="24"/>
          <w:szCs w:val="24"/>
        </w:rPr>
        <w:t>батькові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працівника</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уповноваженого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скарги</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Діденко Сергій Олександрович</w:t>
      </w:r>
    </w:p>
    <w:p w:rsidR="00FD143A" w:rsidRPr="003E11B6" w:rsidRDefault="00FD143A" w:rsidP="007F626D">
      <w:pPr>
        <w:spacing w:after="0" w:line="360" w:lineRule="auto"/>
        <w:jc w:val="both"/>
        <w:rPr>
          <w:rFonts w:ascii="Times New Roman" w:hAnsi="Times New Roman"/>
          <w:b/>
          <w:sz w:val="24"/>
          <w:szCs w:val="24"/>
        </w:rPr>
      </w:pPr>
      <w:r w:rsidRPr="003E11B6">
        <w:rPr>
          <w:rFonts w:ascii="Times New Roman" w:hAnsi="Times New Roman"/>
          <w:b/>
          <w:sz w:val="24"/>
          <w:szCs w:val="24"/>
        </w:rPr>
        <w:t xml:space="preserve">стан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страховиком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(характер,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надійшли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задоволених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w:t>
      </w:r>
    </w:p>
    <w:p w:rsidR="00FD143A" w:rsidRPr="003E11B6" w:rsidRDefault="00FD143A" w:rsidP="00385319">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Протягом року скарги відсутні</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позовів</w:t>
      </w:r>
      <w:proofErr w:type="spellEnd"/>
      <w:r w:rsidRPr="003E11B6">
        <w:rPr>
          <w:rFonts w:ascii="Times New Roman" w:hAnsi="Times New Roman"/>
          <w:b/>
          <w:sz w:val="24"/>
          <w:szCs w:val="24"/>
        </w:rPr>
        <w:t xml:space="preserve"> до суду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страховиком та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Відсутні.</w:t>
      </w:r>
    </w:p>
    <w:p w:rsidR="00FD143A" w:rsidRPr="003E11B6" w:rsidRDefault="00FD143A" w:rsidP="007F626D">
      <w:pPr>
        <w:spacing w:after="0" w:line="360" w:lineRule="auto"/>
        <w:jc w:val="both"/>
        <w:rPr>
          <w:rFonts w:ascii="Times New Roman" w:hAnsi="Times New Roman"/>
          <w:b/>
          <w:sz w:val="24"/>
          <w:szCs w:val="24"/>
          <w:lang w:val="uk-UA"/>
        </w:rPr>
      </w:pPr>
    </w:p>
    <w:p w:rsidR="00FD143A" w:rsidRPr="003E11B6" w:rsidRDefault="00FD143A" w:rsidP="00735068">
      <w:pPr>
        <w:pStyle w:val="a3"/>
        <w:numPr>
          <w:ilvl w:val="0"/>
          <w:numId w:val="2"/>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у страховик</w:t>
      </w:r>
      <w:r w:rsidRPr="003E11B6">
        <w:rPr>
          <w:rFonts w:ascii="Times New Roman" w:hAnsi="Times New Roman"/>
          <w:b/>
          <w:sz w:val="24"/>
          <w:szCs w:val="24"/>
          <w:lang w:val="uk-UA"/>
        </w:rPr>
        <w:t>а</w:t>
      </w:r>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передбачено</w:t>
      </w:r>
      <w:proofErr w:type="spellEnd"/>
      <w:r w:rsidRPr="003E11B6">
        <w:rPr>
          <w:rFonts w:ascii="Times New Roman" w:hAnsi="Times New Roman"/>
          <w:b/>
          <w:sz w:val="24"/>
          <w:szCs w:val="24"/>
        </w:rPr>
        <w:t xml:space="preserve"> законами з </w:t>
      </w:r>
      <w:proofErr w:type="spellStart"/>
      <w:r w:rsidRPr="003E11B6">
        <w:rPr>
          <w:rFonts w:ascii="Times New Roman" w:hAnsi="Times New Roman"/>
          <w:b/>
          <w:sz w:val="24"/>
          <w:szCs w:val="24"/>
        </w:rPr>
        <w:t>питань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окремих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r w:rsidRPr="003E11B6">
        <w:rPr>
          <w:rFonts w:ascii="Times New Roman" w:hAnsi="Times New Roman"/>
          <w:b/>
          <w:sz w:val="24"/>
          <w:szCs w:val="24"/>
        </w:rPr>
        <w:lastRenderedPageBreak/>
        <w:t>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прийнятими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згідно</w:t>
      </w:r>
      <w:proofErr w:type="spellEnd"/>
      <w:r w:rsidRPr="003E11B6">
        <w:rPr>
          <w:rFonts w:ascii="Times New Roman" w:hAnsi="Times New Roman"/>
          <w:b/>
          <w:sz w:val="24"/>
          <w:szCs w:val="24"/>
        </w:rPr>
        <w:t xml:space="preserve"> з такими законами нормативно-</w:t>
      </w:r>
      <w:proofErr w:type="spellStart"/>
      <w:r w:rsidRPr="003E11B6">
        <w:rPr>
          <w:rFonts w:ascii="Times New Roman" w:hAnsi="Times New Roman"/>
          <w:b/>
          <w:sz w:val="24"/>
          <w:szCs w:val="24"/>
        </w:rPr>
        <w:t>правовими</w:t>
      </w:r>
      <w:proofErr w:type="spellEnd"/>
      <w:r w:rsidRPr="003E11B6">
        <w:rPr>
          <w:rFonts w:ascii="Times New Roman" w:hAnsi="Times New Roman"/>
          <w:b/>
          <w:sz w:val="24"/>
          <w:szCs w:val="24"/>
        </w:rPr>
        <w:t xml:space="preserve"> актами </w:t>
      </w:r>
      <w:proofErr w:type="spellStart"/>
      <w:r w:rsidRPr="003E11B6">
        <w:rPr>
          <w:rFonts w:ascii="Times New Roman" w:hAnsi="Times New Roman"/>
          <w:b/>
          <w:sz w:val="24"/>
          <w:szCs w:val="24"/>
        </w:rPr>
        <w:t>органів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FD143A" w:rsidRPr="003E11B6" w:rsidRDefault="00FD143A" w:rsidP="00385319">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lang w:val="uk-UA"/>
        </w:rPr>
        <w:t>Підприєм</w:t>
      </w:r>
      <w:r w:rsidRPr="003E11B6">
        <w:rPr>
          <w:rFonts w:ascii="Times New Roman" w:hAnsi="Times New Roman"/>
          <w:sz w:val="24"/>
          <w:szCs w:val="24"/>
        </w:rPr>
        <w:t>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подається</w:t>
      </w:r>
      <w:proofErr w:type="spellEnd"/>
      <w:r w:rsidRPr="003E11B6">
        <w:rPr>
          <w:rFonts w:ascii="Times New Roman" w:hAnsi="Times New Roman"/>
          <w:sz w:val="24"/>
          <w:szCs w:val="24"/>
        </w:rPr>
        <w:t xml:space="preserve"> вся </w:t>
      </w:r>
      <w:proofErr w:type="spellStart"/>
      <w:r w:rsidRPr="003E11B6">
        <w:rPr>
          <w:rFonts w:ascii="Times New Roman" w:hAnsi="Times New Roman"/>
          <w:sz w:val="24"/>
          <w:szCs w:val="24"/>
        </w:rPr>
        <w:t>необхідна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інформація</w:t>
      </w:r>
      <w:proofErr w:type="spellEnd"/>
      <w:r w:rsidRPr="003E11B6">
        <w:rPr>
          <w:rFonts w:ascii="Times New Roman" w:hAnsi="Times New Roman"/>
          <w:sz w:val="24"/>
          <w:szCs w:val="24"/>
        </w:rPr>
        <w:t xml:space="preserve"> про </w:t>
      </w:r>
      <w:proofErr w:type="spellStart"/>
      <w:r w:rsidRPr="003E11B6">
        <w:rPr>
          <w:rFonts w:ascii="Times New Roman" w:hAnsi="Times New Roman"/>
          <w:sz w:val="24"/>
          <w:szCs w:val="24"/>
        </w:rPr>
        <w:t>корпоративне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у </w:t>
      </w:r>
      <w:proofErr w:type="spellStart"/>
      <w:r w:rsidRPr="003E11B6">
        <w:rPr>
          <w:rFonts w:ascii="Times New Roman" w:hAnsi="Times New Roman"/>
          <w:sz w:val="24"/>
          <w:szCs w:val="24"/>
        </w:rPr>
        <w:t>фінансовій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установі</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п</w:t>
      </w:r>
      <w:proofErr w:type="spellStart"/>
      <w:r w:rsidRPr="003E11B6">
        <w:rPr>
          <w:rFonts w:ascii="Times New Roman" w:hAnsi="Times New Roman"/>
          <w:sz w:val="24"/>
          <w:szCs w:val="24"/>
        </w:rPr>
        <w:t>ередбачен</w:t>
      </w:r>
      <w:proofErr w:type="spellEnd"/>
      <w:r w:rsidRPr="003E11B6">
        <w:rPr>
          <w:rFonts w:ascii="Times New Roman" w:hAnsi="Times New Roman"/>
          <w:sz w:val="24"/>
          <w:szCs w:val="24"/>
          <w:lang w:val="uk-UA"/>
        </w:rPr>
        <w:t>а</w:t>
      </w:r>
      <w:r w:rsidRPr="003E11B6">
        <w:rPr>
          <w:rFonts w:ascii="Times New Roman" w:hAnsi="Times New Roman"/>
          <w:sz w:val="24"/>
          <w:szCs w:val="24"/>
        </w:rPr>
        <w:t xml:space="preserve"> законами з </w:t>
      </w:r>
      <w:proofErr w:type="spellStart"/>
      <w:r w:rsidRPr="003E11B6">
        <w:rPr>
          <w:rFonts w:ascii="Times New Roman" w:hAnsi="Times New Roman"/>
          <w:sz w:val="24"/>
          <w:szCs w:val="24"/>
        </w:rPr>
        <w:t>питань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ринку </w:t>
      </w:r>
      <w:r w:rsidRPr="003E11B6">
        <w:rPr>
          <w:rFonts w:ascii="Times New Roman" w:hAnsi="Times New Roman"/>
          <w:sz w:val="24"/>
          <w:szCs w:val="24"/>
          <w:lang w:val="uk-UA"/>
        </w:rPr>
        <w:t xml:space="preserve">фінансових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та/</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прийнятими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згідно</w:t>
      </w:r>
      <w:proofErr w:type="spellEnd"/>
      <w:r w:rsidRPr="003E11B6">
        <w:rPr>
          <w:rFonts w:ascii="Times New Roman" w:hAnsi="Times New Roman"/>
          <w:sz w:val="24"/>
          <w:szCs w:val="24"/>
        </w:rPr>
        <w:t xml:space="preserve"> з такими законами нормативно-</w:t>
      </w:r>
      <w:proofErr w:type="spellStart"/>
      <w:r w:rsidRPr="003E11B6">
        <w:rPr>
          <w:rFonts w:ascii="Times New Roman" w:hAnsi="Times New Roman"/>
          <w:sz w:val="24"/>
          <w:szCs w:val="24"/>
        </w:rPr>
        <w:t>правовими</w:t>
      </w:r>
      <w:proofErr w:type="spellEnd"/>
      <w:r w:rsidRPr="003E11B6">
        <w:rPr>
          <w:rFonts w:ascii="Times New Roman" w:hAnsi="Times New Roman"/>
          <w:sz w:val="24"/>
          <w:szCs w:val="24"/>
        </w:rPr>
        <w:t xml:space="preserve"> актами </w:t>
      </w:r>
      <w:proofErr w:type="spellStart"/>
      <w:r w:rsidRPr="003E11B6">
        <w:rPr>
          <w:rFonts w:ascii="Times New Roman" w:hAnsi="Times New Roman"/>
          <w:sz w:val="24"/>
          <w:szCs w:val="24"/>
        </w:rPr>
        <w:t>органів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які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здійснюють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ринків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b/>
          <w:sz w:val="24"/>
          <w:szCs w:val="24"/>
        </w:rPr>
      </w:pP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Голова Правління  </w:t>
      </w:r>
      <w:r w:rsidRPr="003E11B6">
        <w:rPr>
          <w:rFonts w:ascii="Times New Roman" w:hAnsi="Times New Roman"/>
          <w:sz w:val="24"/>
          <w:szCs w:val="24"/>
        </w:rPr>
        <w:t>________________________________</w:t>
      </w:r>
      <w:r w:rsidRPr="003E11B6">
        <w:rPr>
          <w:rFonts w:ascii="Times New Roman" w:hAnsi="Times New Roman"/>
          <w:sz w:val="24"/>
          <w:szCs w:val="24"/>
          <w:lang w:val="uk-UA"/>
        </w:rPr>
        <w:t>Діденко С.О.</w:t>
      </w:r>
    </w:p>
    <w:p w:rsidR="00FD143A" w:rsidRPr="003E11B6" w:rsidRDefault="00FD143A" w:rsidP="00385319">
      <w:pPr>
        <w:spacing w:after="0" w:line="360" w:lineRule="auto"/>
        <w:jc w:val="both"/>
        <w:rPr>
          <w:rFonts w:ascii="Times New Roman" w:hAnsi="Times New Roman"/>
          <w:sz w:val="24"/>
          <w:szCs w:val="24"/>
          <w:lang w:val="uk-UA"/>
        </w:rPr>
      </w:pPr>
    </w:p>
    <w:p w:rsidR="00FD143A" w:rsidRPr="003E11B6" w:rsidRDefault="00FD143A" w:rsidP="00385319">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rPr>
        <w:t>Головний</w:t>
      </w:r>
      <w:proofErr w:type="spellEnd"/>
      <w:r w:rsidRPr="003E11B6">
        <w:rPr>
          <w:rFonts w:ascii="Times New Roman" w:hAnsi="Times New Roman"/>
          <w:sz w:val="24"/>
          <w:szCs w:val="24"/>
        </w:rPr>
        <w:t xml:space="preserve"> бухгалтер</w:t>
      </w:r>
      <w:r w:rsidRPr="003E11B6">
        <w:rPr>
          <w:rFonts w:ascii="Times New Roman" w:hAnsi="Times New Roman"/>
          <w:sz w:val="24"/>
          <w:szCs w:val="24"/>
          <w:lang w:val="uk-UA"/>
        </w:rPr>
        <w:t xml:space="preserve"> ______________________________ </w:t>
      </w:r>
      <w:r w:rsidR="00A307A4">
        <w:rPr>
          <w:rFonts w:ascii="Times New Roman" w:hAnsi="Times New Roman"/>
          <w:sz w:val="24"/>
          <w:szCs w:val="24"/>
          <w:lang w:val="uk-UA"/>
        </w:rPr>
        <w:t>Шевчук А.А.</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xml:space="preserve">     </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М. П.</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w:t>
      </w:r>
    </w:p>
    <w:sectPr w:rsidR="00FD143A" w:rsidRPr="003E11B6" w:rsidSect="007350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C92"/>
    <w:multiLevelType w:val="hybridMultilevel"/>
    <w:tmpl w:val="D3EA5A0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8343BF"/>
    <w:multiLevelType w:val="hybridMultilevel"/>
    <w:tmpl w:val="4E42B5C8"/>
    <w:lvl w:ilvl="0" w:tplc="D00A9BE0">
      <w:start w:val="1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FB"/>
    <w:rsid w:val="00040496"/>
    <w:rsid w:val="00071CEB"/>
    <w:rsid w:val="001A7F50"/>
    <w:rsid w:val="002B5C5F"/>
    <w:rsid w:val="00385319"/>
    <w:rsid w:val="003E11B6"/>
    <w:rsid w:val="00414D09"/>
    <w:rsid w:val="004739D9"/>
    <w:rsid w:val="00482CF4"/>
    <w:rsid w:val="00483330"/>
    <w:rsid w:val="00635AB8"/>
    <w:rsid w:val="00735068"/>
    <w:rsid w:val="007B29AF"/>
    <w:rsid w:val="007C728A"/>
    <w:rsid w:val="007F626D"/>
    <w:rsid w:val="00874F3B"/>
    <w:rsid w:val="008A5060"/>
    <w:rsid w:val="00931C25"/>
    <w:rsid w:val="009440FB"/>
    <w:rsid w:val="00A23FC9"/>
    <w:rsid w:val="00A307A4"/>
    <w:rsid w:val="00C87D6D"/>
    <w:rsid w:val="00D204B8"/>
    <w:rsid w:val="00D208D5"/>
    <w:rsid w:val="00D407B9"/>
    <w:rsid w:val="00E65C3D"/>
    <w:rsid w:val="00EF77E5"/>
    <w:rsid w:val="00F15830"/>
    <w:rsid w:val="00F57EE0"/>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A8555-0402-4C3B-A9A9-C6EE33A7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2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26D"/>
    <w:pPr>
      <w:ind w:left="720"/>
      <w:contextualSpacing/>
    </w:pPr>
  </w:style>
  <w:style w:type="paragraph" w:customStyle="1" w:styleId="tjbmf">
    <w:name w:val="tj bmf"/>
    <w:basedOn w:val="a"/>
    <w:uiPriority w:val="99"/>
    <w:rsid w:val="00F1583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6337">
      <w:bodyDiv w:val="1"/>
      <w:marLeft w:val="0"/>
      <w:marRight w:val="0"/>
      <w:marTop w:val="0"/>
      <w:marBottom w:val="0"/>
      <w:divBdr>
        <w:top w:val="none" w:sz="0" w:space="0" w:color="auto"/>
        <w:left w:val="none" w:sz="0" w:space="0" w:color="auto"/>
        <w:bottom w:val="none" w:sz="0" w:space="0" w:color="auto"/>
        <w:right w:val="none" w:sz="0" w:space="0" w:color="auto"/>
      </w:divBdr>
    </w:div>
    <w:div w:id="1975209504">
      <w:marLeft w:val="0"/>
      <w:marRight w:val="0"/>
      <w:marTop w:val="0"/>
      <w:marBottom w:val="0"/>
      <w:divBdr>
        <w:top w:val="none" w:sz="0" w:space="0" w:color="auto"/>
        <w:left w:val="none" w:sz="0" w:space="0" w:color="auto"/>
        <w:bottom w:val="none" w:sz="0" w:space="0" w:color="auto"/>
        <w:right w:val="none" w:sz="0" w:space="0" w:color="auto"/>
      </w:divBdr>
    </w:div>
    <w:div w:id="1975209505">
      <w:marLeft w:val="0"/>
      <w:marRight w:val="0"/>
      <w:marTop w:val="0"/>
      <w:marBottom w:val="0"/>
      <w:divBdr>
        <w:top w:val="none" w:sz="0" w:space="0" w:color="auto"/>
        <w:left w:val="none" w:sz="0" w:space="0" w:color="auto"/>
        <w:bottom w:val="none" w:sz="0" w:space="0" w:color="auto"/>
        <w:right w:val="none" w:sz="0" w:space="0" w:color="auto"/>
      </w:divBdr>
      <w:divsChild>
        <w:div w:id="1975209510">
          <w:marLeft w:val="0"/>
          <w:marRight w:val="0"/>
          <w:marTop w:val="0"/>
          <w:marBottom w:val="0"/>
          <w:divBdr>
            <w:top w:val="none" w:sz="0" w:space="0" w:color="auto"/>
            <w:left w:val="none" w:sz="0" w:space="0" w:color="auto"/>
            <w:bottom w:val="none" w:sz="0" w:space="0" w:color="auto"/>
            <w:right w:val="none" w:sz="0" w:space="0" w:color="auto"/>
          </w:divBdr>
        </w:div>
        <w:div w:id="1975209513">
          <w:marLeft w:val="0"/>
          <w:marRight w:val="0"/>
          <w:marTop w:val="0"/>
          <w:marBottom w:val="0"/>
          <w:divBdr>
            <w:top w:val="none" w:sz="0" w:space="0" w:color="auto"/>
            <w:left w:val="none" w:sz="0" w:space="0" w:color="auto"/>
            <w:bottom w:val="none" w:sz="0" w:space="0" w:color="auto"/>
            <w:right w:val="none" w:sz="0" w:space="0" w:color="auto"/>
          </w:divBdr>
        </w:div>
        <w:div w:id="1975209521">
          <w:marLeft w:val="0"/>
          <w:marRight w:val="0"/>
          <w:marTop w:val="0"/>
          <w:marBottom w:val="0"/>
          <w:divBdr>
            <w:top w:val="none" w:sz="0" w:space="0" w:color="auto"/>
            <w:left w:val="none" w:sz="0" w:space="0" w:color="auto"/>
            <w:bottom w:val="none" w:sz="0" w:space="0" w:color="auto"/>
            <w:right w:val="none" w:sz="0" w:space="0" w:color="auto"/>
          </w:divBdr>
        </w:div>
      </w:divsChild>
    </w:div>
    <w:div w:id="1975209508">
      <w:marLeft w:val="0"/>
      <w:marRight w:val="0"/>
      <w:marTop w:val="0"/>
      <w:marBottom w:val="0"/>
      <w:divBdr>
        <w:top w:val="none" w:sz="0" w:space="0" w:color="auto"/>
        <w:left w:val="none" w:sz="0" w:space="0" w:color="auto"/>
        <w:bottom w:val="none" w:sz="0" w:space="0" w:color="auto"/>
        <w:right w:val="none" w:sz="0" w:space="0" w:color="auto"/>
      </w:divBdr>
      <w:divsChild>
        <w:div w:id="1975209506">
          <w:marLeft w:val="0"/>
          <w:marRight w:val="0"/>
          <w:marTop w:val="0"/>
          <w:marBottom w:val="0"/>
          <w:divBdr>
            <w:top w:val="none" w:sz="0" w:space="0" w:color="auto"/>
            <w:left w:val="none" w:sz="0" w:space="0" w:color="auto"/>
            <w:bottom w:val="none" w:sz="0" w:space="0" w:color="auto"/>
            <w:right w:val="none" w:sz="0" w:space="0" w:color="auto"/>
          </w:divBdr>
        </w:div>
        <w:div w:id="1975209507">
          <w:marLeft w:val="0"/>
          <w:marRight w:val="0"/>
          <w:marTop w:val="0"/>
          <w:marBottom w:val="0"/>
          <w:divBdr>
            <w:top w:val="none" w:sz="0" w:space="0" w:color="auto"/>
            <w:left w:val="none" w:sz="0" w:space="0" w:color="auto"/>
            <w:bottom w:val="none" w:sz="0" w:space="0" w:color="auto"/>
            <w:right w:val="none" w:sz="0" w:space="0" w:color="auto"/>
          </w:divBdr>
        </w:div>
        <w:div w:id="1975209511">
          <w:marLeft w:val="0"/>
          <w:marRight w:val="0"/>
          <w:marTop w:val="0"/>
          <w:marBottom w:val="0"/>
          <w:divBdr>
            <w:top w:val="none" w:sz="0" w:space="0" w:color="auto"/>
            <w:left w:val="none" w:sz="0" w:space="0" w:color="auto"/>
            <w:bottom w:val="none" w:sz="0" w:space="0" w:color="auto"/>
            <w:right w:val="none" w:sz="0" w:space="0" w:color="auto"/>
          </w:divBdr>
        </w:div>
        <w:div w:id="1975209512">
          <w:marLeft w:val="0"/>
          <w:marRight w:val="0"/>
          <w:marTop w:val="0"/>
          <w:marBottom w:val="0"/>
          <w:divBdr>
            <w:top w:val="none" w:sz="0" w:space="0" w:color="auto"/>
            <w:left w:val="none" w:sz="0" w:space="0" w:color="auto"/>
            <w:bottom w:val="none" w:sz="0" w:space="0" w:color="auto"/>
            <w:right w:val="none" w:sz="0" w:space="0" w:color="auto"/>
          </w:divBdr>
        </w:div>
        <w:div w:id="1975209516">
          <w:marLeft w:val="0"/>
          <w:marRight w:val="0"/>
          <w:marTop w:val="0"/>
          <w:marBottom w:val="0"/>
          <w:divBdr>
            <w:top w:val="none" w:sz="0" w:space="0" w:color="auto"/>
            <w:left w:val="none" w:sz="0" w:space="0" w:color="auto"/>
            <w:bottom w:val="none" w:sz="0" w:space="0" w:color="auto"/>
            <w:right w:val="none" w:sz="0" w:space="0" w:color="auto"/>
          </w:divBdr>
        </w:div>
        <w:div w:id="1975209517">
          <w:marLeft w:val="0"/>
          <w:marRight w:val="0"/>
          <w:marTop w:val="0"/>
          <w:marBottom w:val="0"/>
          <w:divBdr>
            <w:top w:val="none" w:sz="0" w:space="0" w:color="auto"/>
            <w:left w:val="none" w:sz="0" w:space="0" w:color="auto"/>
            <w:bottom w:val="none" w:sz="0" w:space="0" w:color="auto"/>
            <w:right w:val="none" w:sz="0" w:space="0" w:color="auto"/>
          </w:divBdr>
        </w:div>
        <w:div w:id="1975209518">
          <w:marLeft w:val="0"/>
          <w:marRight w:val="0"/>
          <w:marTop w:val="0"/>
          <w:marBottom w:val="0"/>
          <w:divBdr>
            <w:top w:val="none" w:sz="0" w:space="0" w:color="auto"/>
            <w:left w:val="none" w:sz="0" w:space="0" w:color="auto"/>
            <w:bottom w:val="none" w:sz="0" w:space="0" w:color="auto"/>
            <w:right w:val="none" w:sz="0" w:space="0" w:color="auto"/>
          </w:divBdr>
        </w:div>
        <w:div w:id="1975209519">
          <w:marLeft w:val="0"/>
          <w:marRight w:val="0"/>
          <w:marTop w:val="0"/>
          <w:marBottom w:val="0"/>
          <w:divBdr>
            <w:top w:val="none" w:sz="0" w:space="0" w:color="auto"/>
            <w:left w:val="none" w:sz="0" w:space="0" w:color="auto"/>
            <w:bottom w:val="none" w:sz="0" w:space="0" w:color="auto"/>
            <w:right w:val="none" w:sz="0" w:space="0" w:color="auto"/>
          </w:divBdr>
        </w:div>
        <w:div w:id="1975209520">
          <w:marLeft w:val="0"/>
          <w:marRight w:val="0"/>
          <w:marTop w:val="0"/>
          <w:marBottom w:val="0"/>
          <w:divBdr>
            <w:top w:val="none" w:sz="0" w:space="0" w:color="auto"/>
            <w:left w:val="none" w:sz="0" w:space="0" w:color="auto"/>
            <w:bottom w:val="none" w:sz="0" w:space="0" w:color="auto"/>
            <w:right w:val="none" w:sz="0" w:space="0" w:color="auto"/>
          </w:divBdr>
        </w:div>
        <w:div w:id="1975209522">
          <w:marLeft w:val="0"/>
          <w:marRight w:val="0"/>
          <w:marTop w:val="0"/>
          <w:marBottom w:val="0"/>
          <w:divBdr>
            <w:top w:val="none" w:sz="0" w:space="0" w:color="auto"/>
            <w:left w:val="none" w:sz="0" w:space="0" w:color="auto"/>
            <w:bottom w:val="none" w:sz="0" w:space="0" w:color="auto"/>
            <w:right w:val="none" w:sz="0" w:space="0" w:color="auto"/>
          </w:divBdr>
        </w:div>
      </w:divsChild>
    </w:div>
    <w:div w:id="1975209515">
      <w:marLeft w:val="0"/>
      <w:marRight w:val="0"/>
      <w:marTop w:val="0"/>
      <w:marBottom w:val="0"/>
      <w:divBdr>
        <w:top w:val="none" w:sz="0" w:space="0" w:color="auto"/>
        <w:left w:val="none" w:sz="0" w:space="0" w:color="auto"/>
        <w:bottom w:val="none" w:sz="0" w:space="0" w:color="auto"/>
        <w:right w:val="none" w:sz="0" w:space="0" w:color="auto"/>
      </w:divBdr>
      <w:divsChild>
        <w:div w:id="1975209509">
          <w:marLeft w:val="0"/>
          <w:marRight w:val="0"/>
          <w:marTop w:val="0"/>
          <w:marBottom w:val="0"/>
          <w:divBdr>
            <w:top w:val="none" w:sz="0" w:space="0" w:color="auto"/>
            <w:left w:val="none" w:sz="0" w:space="0" w:color="auto"/>
            <w:bottom w:val="none" w:sz="0" w:space="0" w:color="auto"/>
            <w:right w:val="none" w:sz="0" w:space="0" w:color="auto"/>
          </w:divBdr>
        </w:div>
        <w:div w:id="197520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DBEA-8163-43CF-8771-E7F74782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gataulina.n</dc:creator>
  <cp:keywords/>
  <dc:description/>
  <cp:lastModifiedBy>Шевчук Антоніна</cp:lastModifiedBy>
  <cp:revision>3</cp:revision>
  <cp:lastPrinted>2014-02-28T12:29:00Z</cp:lastPrinted>
  <dcterms:created xsi:type="dcterms:W3CDTF">2017-02-16T11:19:00Z</dcterms:created>
  <dcterms:modified xsi:type="dcterms:W3CDTF">2017-02-16T11:22:00Z</dcterms:modified>
</cp:coreProperties>
</file>